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93" w:rsidRPr="001040ED" w:rsidRDefault="00C82B93" w:rsidP="00C82B93">
      <w:pPr>
        <w:rPr>
          <w:sz w:val="28"/>
          <w:szCs w:val="28"/>
        </w:rPr>
      </w:pPr>
    </w:p>
    <w:p w:rsidR="001040ED" w:rsidRDefault="001040ED" w:rsidP="00C82B93">
      <w:pPr>
        <w:jc w:val="center"/>
        <w:rPr>
          <w:sz w:val="28"/>
          <w:szCs w:val="28"/>
        </w:rPr>
      </w:pPr>
    </w:p>
    <w:p w:rsidR="001040ED" w:rsidRDefault="001040ED" w:rsidP="00C82B93">
      <w:pPr>
        <w:jc w:val="center"/>
        <w:rPr>
          <w:sz w:val="28"/>
          <w:szCs w:val="28"/>
        </w:rPr>
      </w:pPr>
    </w:p>
    <w:p w:rsidR="001040ED" w:rsidRDefault="001040ED" w:rsidP="00C82B93">
      <w:pPr>
        <w:jc w:val="center"/>
        <w:rPr>
          <w:sz w:val="28"/>
          <w:szCs w:val="28"/>
        </w:rPr>
      </w:pPr>
    </w:p>
    <w:p w:rsidR="001040ED" w:rsidRDefault="001040ED" w:rsidP="00C82B93">
      <w:pPr>
        <w:jc w:val="center"/>
        <w:rPr>
          <w:sz w:val="28"/>
          <w:szCs w:val="28"/>
        </w:rPr>
      </w:pPr>
    </w:p>
    <w:p w:rsidR="001040ED" w:rsidRDefault="001040ED" w:rsidP="00C82B93">
      <w:pPr>
        <w:jc w:val="center"/>
        <w:rPr>
          <w:sz w:val="28"/>
          <w:szCs w:val="28"/>
        </w:rPr>
      </w:pPr>
    </w:p>
    <w:p w:rsidR="001040ED" w:rsidRDefault="001040ED" w:rsidP="00C82B93">
      <w:pPr>
        <w:jc w:val="center"/>
        <w:rPr>
          <w:sz w:val="28"/>
          <w:szCs w:val="28"/>
        </w:rPr>
      </w:pPr>
    </w:p>
    <w:p w:rsidR="001040ED" w:rsidRDefault="001040ED" w:rsidP="00C82B93">
      <w:pPr>
        <w:jc w:val="center"/>
        <w:rPr>
          <w:sz w:val="28"/>
          <w:szCs w:val="28"/>
        </w:rPr>
      </w:pPr>
    </w:p>
    <w:p w:rsidR="001040ED" w:rsidRDefault="001040ED" w:rsidP="00C82B93">
      <w:pPr>
        <w:jc w:val="center"/>
        <w:rPr>
          <w:sz w:val="28"/>
          <w:szCs w:val="28"/>
        </w:rPr>
      </w:pPr>
    </w:p>
    <w:p w:rsidR="001040ED" w:rsidRDefault="001040ED" w:rsidP="00C82B93">
      <w:pPr>
        <w:jc w:val="center"/>
        <w:rPr>
          <w:sz w:val="28"/>
          <w:szCs w:val="28"/>
        </w:rPr>
      </w:pPr>
    </w:p>
    <w:p w:rsidR="001040ED" w:rsidRDefault="001040ED" w:rsidP="00C82B93">
      <w:pPr>
        <w:jc w:val="center"/>
        <w:rPr>
          <w:sz w:val="28"/>
          <w:szCs w:val="28"/>
        </w:rPr>
      </w:pPr>
    </w:p>
    <w:p w:rsidR="001040ED" w:rsidRDefault="00C82B93" w:rsidP="00C82B93">
      <w:pPr>
        <w:jc w:val="center"/>
        <w:rPr>
          <w:sz w:val="28"/>
          <w:szCs w:val="28"/>
        </w:rPr>
      </w:pPr>
      <w:r w:rsidRPr="001040ED">
        <w:rPr>
          <w:sz w:val="28"/>
          <w:szCs w:val="28"/>
        </w:rPr>
        <w:t xml:space="preserve">Об информации мэрии о ходе выполнения </w:t>
      </w:r>
    </w:p>
    <w:p w:rsidR="001040ED" w:rsidRDefault="00C82B93" w:rsidP="00C82B93">
      <w:pPr>
        <w:jc w:val="center"/>
        <w:rPr>
          <w:sz w:val="28"/>
          <w:szCs w:val="28"/>
        </w:rPr>
      </w:pPr>
      <w:r w:rsidRPr="001040ED">
        <w:rPr>
          <w:sz w:val="28"/>
          <w:szCs w:val="28"/>
        </w:rPr>
        <w:t xml:space="preserve">Генерального плана городского округа Тольятти </w:t>
      </w:r>
    </w:p>
    <w:p w:rsidR="001040ED" w:rsidRDefault="00C82B93" w:rsidP="00C82B93">
      <w:pPr>
        <w:jc w:val="center"/>
        <w:rPr>
          <w:sz w:val="28"/>
          <w:szCs w:val="28"/>
        </w:rPr>
      </w:pPr>
      <w:r w:rsidRPr="001040ED">
        <w:rPr>
          <w:sz w:val="28"/>
          <w:szCs w:val="28"/>
        </w:rPr>
        <w:t xml:space="preserve">Самарской области на расчётный срок до 2025 года, </w:t>
      </w:r>
    </w:p>
    <w:p w:rsidR="001040ED" w:rsidRDefault="00C82B93" w:rsidP="00C82B93">
      <w:pPr>
        <w:jc w:val="center"/>
        <w:rPr>
          <w:sz w:val="28"/>
          <w:szCs w:val="28"/>
        </w:rPr>
      </w:pPr>
      <w:proofErr w:type="gramStart"/>
      <w:r w:rsidRPr="001040ED">
        <w:rPr>
          <w:sz w:val="28"/>
          <w:szCs w:val="28"/>
        </w:rPr>
        <w:t>утверждённого</w:t>
      </w:r>
      <w:proofErr w:type="gramEnd"/>
      <w:r w:rsidRPr="001040ED">
        <w:rPr>
          <w:sz w:val="28"/>
          <w:szCs w:val="28"/>
        </w:rPr>
        <w:t xml:space="preserve"> постановлением Тольяттинской</w:t>
      </w:r>
      <w:r w:rsidR="001040ED">
        <w:rPr>
          <w:sz w:val="28"/>
          <w:szCs w:val="28"/>
        </w:rPr>
        <w:t xml:space="preserve"> </w:t>
      </w:r>
      <w:r w:rsidRPr="001040ED">
        <w:rPr>
          <w:sz w:val="28"/>
          <w:szCs w:val="28"/>
        </w:rPr>
        <w:t xml:space="preserve">городской Думы </w:t>
      </w:r>
    </w:p>
    <w:p w:rsidR="00C82B93" w:rsidRPr="001040ED" w:rsidRDefault="00C82B93" w:rsidP="00C82B93">
      <w:pPr>
        <w:jc w:val="center"/>
        <w:rPr>
          <w:sz w:val="28"/>
          <w:szCs w:val="28"/>
        </w:rPr>
      </w:pPr>
      <w:r w:rsidRPr="001040ED">
        <w:rPr>
          <w:sz w:val="28"/>
          <w:szCs w:val="28"/>
        </w:rPr>
        <w:t>от 09.07.2004 №1190</w:t>
      </w:r>
    </w:p>
    <w:p w:rsidR="00C82B93" w:rsidRDefault="00C82B93" w:rsidP="00C82B93">
      <w:pPr>
        <w:jc w:val="both"/>
        <w:rPr>
          <w:sz w:val="28"/>
          <w:szCs w:val="28"/>
        </w:rPr>
      </w:pPr>
    </w:p>
    <w:p w:rsidR="001040ED" w:rsidRDefault="001040ED" w:rsidP="00C82B93">
      <w:pPr>
        <w:jc w:val="both"/>
        <w:rPr>
          <w:sz w:val="28"/>
          <w:szCs w:val="28"/>
        </w:rPr>
      </w:pPr>
    </w:p>
    <w:p w:rsidR="001040ED" w:rsidRPr="001040ED" w:rsidRDefault="001040ED" w:rsidP="00C82B93">
      <w:pPr>
        <w:jc w:val="both"/>
        <w:rPr>
          <w:sz w:val="28"/>
          <w:szCs w:val="28"/>
        </w:rPr>
      </w:pPr>
    </w:p>
    <w:p w:rsidR="00C82B93" w:rsidRPr="001040ED" w:rsidRDefault="00674AEF" w:rsidP="00C82B93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Рассмотрев</w:t>
      </w:r>
      <w:r w:rsidR="00C82B93" w:rsidRPr="001040ED">
        <w:rPr>
          <w:b w:val="0"/>
          <w:sz w:val="28"/>
          <w:szCs w:val="28"/>
        </w:rPr>
        <w:t xml:space="preserve"> информацию мэрии о ходе выполнения Генерального плана городского округа Тольятти Самарской области на расчётный срок до 2025 года, утверждённого постановлением Тольяттинской городской Думы от 09.07.2004 №1190, руководствуясь Уставом городского округа</w:t>
      </w:r>
      <w:r w:rsidR="001040ED">
        <w:rPr>
          <w:b w:val="0"/>
          <w:sz w:val="28"/>
          <w:szCs w:val="28"/>
        </w:rPr>
        <w:t xml:space="preserve"> Тольятти</w:t>
      </w:r>
      <w:r w:rsidR="00C82B93" w:rsidRPr="001040ED">
        <w:rPr>
          <w:b w:val="0"/>
          <w:sz w:val="28"/>
          <w:szCs w:val="28"/>
        </w:rPr>
        <w:t>, Дума</w:t>
      </w:r>
    </w:p>
    <w:p w:rsidR="00C82B93" w:rsidRPr="001040ED" w:rsidRDefault="00C82B93" w:rsidP="00C82B93">
      <w:pPr>
        <w:ind w:firstLine="708"/>
        <w:jc w:val="both"/>
        <w:rPr>
          <w:b w:val="0"/>
        </w:rPr>
      </w:pPr>
    </w:p>
    <w:p w:rsidR="00C82B93" w:rsidRPr="001040ED" w:rsidRDefault="00C82B93" w:rsidP="001040ED">
      <w:pPr>
        <w:jc w:val="center"/>
        <w:rPr>
          <w:b w:val="0"/>
          <w:sz w:val="28"/>
          <w:szCs w:val="28"/>
        </w:rPr>
      </w:pPr>
      <w:r w:rsidRPr="001040ED">
        <w:rPr>
          <w:b w:val="0"/>
          <w:sz w:val="28"/>
          <w:szCs w:val="28"/>
        </w:rPr>
        <w:t>РЕШИЛА:</w:t>
      </w:r>
    </w:p>
    <w:p w:rsidR="00C82B93" w:rsidRPr="001040ED" w:rsidRDefault="00C82B93" w:rsidP="00C82B93">
      <w:pPr>
        <w:tabs>
          <w:tab w:val="left" w:pos="993"/>
        </w:tabs>
        <w:ind w:firstLine="567"/>
        <w:jc w:val="both"/>
        <w:rPr>
          <w:b w:val="0"/>
        </w:rPr>
      </w:pPr>
    </w:p>
    <w:p w:rsidR="00C82B93" w:rsidRPr="001040ED" w:rsidRDefault="00C82B93" w:rsidP="001040E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1040ED">
        <w:rPr>
          <w:b w:val="0"/>
          <w:sz w:val="28"/>
          <w:szCs w:val="28"/>
        </w:rPr>
        <w:t>Информацию принять к сведению.</w:t>
      </w:r>
    </w:p>
    <w:p w:rsidR="00C82B93" w:rsidRPr="001040ED" w:rsidRDefault="001040ED" w:rsidP="001040E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C82B93" w:rsidRPr="001040ED">
        <w:rPr>
          <w:b w:val="0"/>
          <w:sz w:val="28"/>
          <w:szCs w:val="28"/>
        </w:rPr>
        <w:t>Рекомендовать мэрии (Андреев С.И.):</w:t>
      </w:r>
    </w:p>
    <w:p w:rsidR="00C82B93" w:rsidRPr="001040ED" w:rsidRDefault="00C82B93" w:rsidP="001040ED">
      <w:pPr>
        <w:pStyle w:val="a3"/>
        <w:tabs>
          <w:tab w:val="left" w:pos="851"/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1040ED">
        <w:rPr>
          <w:b w:val="0"/>
          <w:sz w:val="28"/>
          <w:szCs w:val="28"/>
        </w:rPr>
        <w:t xml:space="preserve">2.1. Представить </w:t>
      </w:r>
      <w:r w:rsidR="001040ED">
        <w:rPr>
          <w:b w:val="0"/>
          <w:sz w:val="28"/>
          <w:szCs w:val="28"/>
        </w:rPr>
        <w:t xml:space="preserve">в Думу </w:t>
      </w:r>
      <w:r w:rsidRPr="001040ED">
        <w:rPr>
          <w:b w:val="0"/>
          <w:sz w:val="28"/>
          <w:szCs w:val="28"/>
        </w:rPr>
        <w:t xml:space="preserve">информацию о ходе выполнения плана рабочей группы мэрии по реализации Генерального плана городского округа Тольятти Самарской области на расчётный срок до 2025 года </w:t>
      </w:r>
      <w:r w:rsidR="003C1620">
        <w:rPr>
          <w:b w:val="0"/>
          <w:sz w:val="28"/>
          <w:szCs w:val="28"/>
        </w:rPr>
        <w:t>в 2013 году</w:t>
      </w:r>
      <w:r w:rsidRPr="001040ED">
        <w:rPr>
          <w:b w:val="0"/>
          <w:sz w:val="28"/>
          <w:szCs w:val="28"/>
        </w:rPr>
        <w:t>.</w:t>
      </w:r>
    </w:p>
    <w:p w:rsidR="00C82B93" w:rsidRPr="001040ED" w:rsidRDefault="001040ED" w:rsidP="00C82B93">
      <w:pPr>
        <w:pStyle w:val="a3"/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C82B93" w:rsidRPr="001040ED">
        <w:rPr>
          <w:b w:val="0"/>
          <w:sz w:val="28"/>
          <w:szCs w:val="28"/>
        </w:rPr>
        <w:t>Срок – июнь 2013 года.</w:t>
      </w:r>
    </w:p>
    <w:p w:rsidR="00C82B93" w:rsidRPr="001040ED" w:rsidRDefault="00C82B93" w:rsidP="00C82B93">
      <w:pPr>
        <w:pStyle w:val="a3"/>
        <w:shd w:val="clear" w:color="auto" w:fill="FFFFFF"/>
        <w:tabs>
          <w:tab w:val="left" w:pos="993"/>
        </w:tabs>
        <w:spacing w:before="5" w:after="200" w:line="30" w:lineRule="atLeast"/>
        <w:ind w:left="0" w:firstLine="567"/>
        <w:jc w:val="both"/>
        <w:rPr>
          <w:b w:val="0"/>
          <w:bCs w:val="0"/>
          <w:sz w:val="28"/>
          <w:szCs w:val="28"/>
          <w:lang w:eastAsia="en-US"/>
        </w:rPr>
      </w:pPr>
      <w:r w:rsidRPr="001040ED">
        <w:rPr>
          <w:b w:val="0"/>
          <w:sz w:val="28"/>
          <w:szCs w:val="28"/>
        </w:rPr>
        <w:t>2.2.</w:t>
      </w:r>
      <w:r w:rsidRPr="001040ED">
        <w:rPr>
          <w:b w:val="0"/>
          <w:bCs w:val="0"/>
          <w:sz w:val="28"/>
          <w:szCs w:val="28"/>
          <w:lang w:eastAsia="en-US"/>
        </w:rPr>
        <w:t xml:space="preserve"> Актуализировать Генеральный план городского округа Тольятти Самарской области на расчётный срок до 2025 года.</w:t>
      </w:r>
    </w:p>
    <w:p w:rsidR="00C82B93" w:rsidRPr="001040ED" w:rsidRDefault="00C82B93" w:rsidP="00C82B93">
      <w:pPr>
        <w:pStyle w:val="a3"/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1040ED">
        <w:rPr>
          <w:b w:val="0"/>
          <w:sz w:val="28"/>
          <w:szCs w:val="28"/>
        </w:rPr>
        <w:t>2.3. Разработать нормативный правовой акт, направленный на реализацию мероприятий по созданию условий для массового отдыха жителей городского округа</w:t>
      </w:r>
      <w:r w:rsidR="00674AEF">
        <w:rPr>
          <w:b w:val="0"/>
          <w:sz w:val="28"/>
          <w:szCs w:val="28"/>
        </w:rPr>
        <w:t xml:space="preserve"> Тольятти</w:t>
      </w:r>
      <w:r w:rsidRPr="001040ED">
        <w:rPr>
          <w:b w:val="0"/>
          <w:sz w:val="28"/>
          <w:szCs w:val="28"/>
        </w:rPr>
        <w:t>.</w:t>
      </w:r>
    </w:p>
    <w:p w:rsidR="00C82B93" w:rsidRDefault="00C82B93" w:rsidP="00C82B93">
      <w:pPr>
        <w:pStyle w:val="a3"/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1040ED">
        <w:rPr>
          <w:b w:val="0"/>
          <w:sz w:val="28"/>
          <w:szCs w:val="28"/>
        </w:rPr>
        <w:t xml:space="preserve">2.4. </w:t>
      </w:r>
      <w:proofErr w:type="gramStart"/>
      <w:r w:rsidRPr="001040ED">
        <w:rPr>
          <w:b w:val="0"/>
          <w:sz w:val="28"/>
          <w:szCs w:val="28"/>
        </w:rPr>
        <w:t>Определить дальнейшую перспективу развития земель категории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  <w:proofErr w:type="gramEnd"/>
    </w:p>
    <w:p w:rsidR="001040ED" w:rsidRDefault="001040ED" w:rsidP="00C82B93">
      <w:pPr>
        <w:pStyle w:val="a3"/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</w:p>
    <w:p w:rsidR="001040ED" w:rsidRPr="001040ED" w:rsidRDefault="001040ED" w:rsidP="00C82B93">
      <w:pPr>
        <w:pStyle w:val="a3"/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</w:p>
    <w:p w:rsidR="00C82B93" w:rsidRPr="001040ED" w:rsidRDefault="001040ED" w:rsidP="00C82B93">
      <w:pPr>
        <w:pStyle w:val="a3"/>
        <w:numPr>
          <w:ilvl w:val="0"/>
          <w:numId w:val="1"/>
        </w:numPr>
        <w:tabs>
          <w:tab w:val="left" w:pos="851"/>
        </w:tabs>
        <w:spacing w:line="30" w:lineRule="atLeast"/>
        <w:ind w:left="0" w:firstLine="567"/>
        <w:jc w:val="both"/>
        <w:rPr>
          <w:b w:val="0"/>
          <w:iCs/>
          <w:sz w:val="28"/>
          <w:szCs w:val="28"/>
        </w:rPr>
      </w:pPr>
      <w:r>
        <w:rPr>
          <w:b w:val="0"/>
          <w:bCs w:val="0"/>
          <w:sz w:val="28"/>
          <w:szCs w:val="28"/>
          <w:lang w:eastAsia="en-US"/>
        </w:rPr>
        <w:lastRenderedPageBreak/>
        <w:t xml:space="preserve"> </w:t>
      </w:r>
      <w:r w:rsidR="00C82B93" w:rsidRPr="001040ED">
        <w:rPr>
          <w:b w:val="0"/>
          <w:bCs w:val="0"/>
          <w:sz w:val="28"/>
          <w:szCs w:val="28"/>
          <w:lang w:eastAsia="en-US"/>
        </w:rPr>
        <w:t>Вернуться к рассмотрению вопроса «</w:t>
      </w:r>
      <w:r w:rsidR="00C82B93" w:rsidRPr="001040ED">
        <w:rPr>
          <w:b w:val="0"/>
          <w:iCs/>
          <w:sz w:val="28"/>
          <w:szCs w:val="28"/>
        </w:rPr>
        <w:t>Об информации мэрии о ходе выполнения Генерального плана городского округа Тольятти Самарской области на расчётный срок до 2025 года, утверждённого постановлением Тольяттинской городской Думы от 09.07.2004 №1190».</w:t>
      </w:r>
    </w:p>
    <w:p w:rsidR="00C82B93" w:rsidRPr="001040ED" w:rsidRDefault="001040ED" w:rsidP="00C82B93">
      <w:pPr>
        <w:pStyle w:val="a3"/>
        <w:spacing w:line="30" w:lineRule="atLeast"/>
        <w:ind w:left="0" w:firstLine="567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</w:t>
      </w:r>
      <w:r w:rsidR="00C82B93" w:rsidRPr="001040ED">
        <w:rPr>
          <w:b w:val="0"/>
          <w:iCs/>
          <w:sz w:val="28"/>
          <w:szCs w:val="28"/>
        </w:rPr>
        <w:t xml:space="preserve">Срок – </w:t>
      </w:r>
      <w:r w:rsidR="00C82B93" w:rsidRPr="001040ED">
        <w:rPr>
          <w:b w:val="0"/>
          <w:iCs/>
          <w:sz w:val="28"/>
          <w:szCs w:val="28"/>
          <w:lang w:val="en-US"/>
        </w:rPr>
        <w:t>II</w:t>
      </w:r>
      <w:r w:rsidR="00C82B93" w:rsidRPr="001040ED">
        <w:rPr>
          <w:b w:val="0"/>
          <w:iCs/>
          <w:sz w:val="28"/>
          <w:szCs w:val="28"/>
        </w:rPr>
        <w:t xml:space="preserve"> полугодие 2013 года. </w:t>
      </w:r>
    </w:p>
    <w:p w:rsidR="00C82B93" w:rsidRPr="001040ED" w:rsidRDefault="00C82B93" w:rsidP="00C82B93">
      <w:pPr>
        <w:ind w:firstLine="567"/>
        <w:jc w:val="both"/>
        <w:rPr>
          <w:b w:val="0"/>
          <w:sz w:val="28"/>
          <w:szCs w:val="28"/>
        </w:rPr>
      </w:pPr>
      <w:r w:rsidRPr="001040ED">
        <w:rPr>
          <w:b w:val="0"/>
          <w:sz w:val="28"/>
          <w:szCs w:val="28"/>
        </w:rPr>
        <w:t xml:space="preserve">4. </w:t>
      </w:r>
      <w:proofErr w:type="gramStart"/>
      <w:r w:rsidRPr="001040ED">
        <w:rPr>
          <w:b w:val="0"/>
          <w:sz w:val="28"/>
          <w:szCs w:val="28"/>
        </w:rPr>
        <w:t>Контроль за</w:t>
      </w:r>
      <w:proofErr w:type="gramEnd"/>
      <w:r w:rsidRPr="001040ED">
        <w:rPr>
          <w:b w:val="0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C82B93" w:rsidRDefault="00C82B93" w:rsidP="00C82B93">
      <w:pPr>
        <w:ind w:firstLine="708"/>
        <w:jc w:val="both"/>
        <w:rPr>
          <w:b w:val="0"/>
          <w:sz w:val="28"/>
          <w:szCs w:val="28"/>
        </w:rPr>
      </w:pPr>
    </w:p>
    <w:p w:rsidR="001040ED" w:rsidRPr="001040ED" w:rsidRDefault="001040ED" w:rsidP="00C82B93">
      <w:pPr>
        <w:ind w:firstLine="708"/>
        <w:jc w:val="both"/>
        <w:rPr>
          <w:b w:val="0"/>
          <w:sz w:val="28"/>
          <w:szCs w:val="28"/>
        </w:rPr>
      </w:pPr>
    </w:p>
    <w:p w:rsidR="00C82B93" w:rsidRPr="001040ED" w:rsidRDefault="00C82B93" w:rsidP="00C82B93">
      <w:pPr>
        <w:ind w:firstLine="708"/>
        <w:jc w:val="both"/>
        <w:rPr>
          <w:b w:val="0"/>
          <w:sz w:val="28"/>
          <w:szCs w:val="28"/>
        </w:rPr>
      </w:pPr>
    </w:p>
    <w:p w:rsidR="003B163F" w:rsidRPr="001040ED" w:rsidRDefault="00C82B93">
      <w:pPr>
        <w:rPr>
          <w:sz w:val="28"/>
          <w:szCs w:val="28"/>
        </w:rPr>
      </w:pPr>
      <w:r w:rsidRPr="001040ED">
        <w:rPr>
          <w:b w:val="0"/>
          <w:sz w:val="28"/>
          <w:szCs w:val="28"/>
        </w:rPr>
        <w:t xml:space="preserve">Председатель Думы </w:t>
      </w:r>
      <w:r w:rsidRPr="001040ED">
        <w:rPr>
          <w:b w:val="0"/>
          <w:sz w:val="28"/>
          <w:szCs w:val="28"/>
        </w:rPr>
        <w:tab/>
      </w:r>
      <w:r w:rsidRPr="001040ED">
        <w:rPr>
          <w:b w:val="0"/>
          <w:sz w:val="28"/>
          <w:szCs w:val="28"/>
        </w:rPr>
        <w:tab/>
      </w:r>
      <w:r w:rsidRPr="001040ED">
        <w:rPr>
          <w:b w:val="0"/>
          <w:sz w:val="28"/>
          <w:szCs w:val="28"/>
        </w:rPr>
        <w:tab/>
      </w:r>
      <w:r w:rsidRPr="001040ED">
        <w:rPr>
          <w:b w:val="0"/>
          <w:sz w:val="28"/>
          <w:szCs w:val="28"/>
        </w:rPr>
        <w:tab/>
      </w:r>
      <w:r w:rsidRPr="001040ED">
        <w:rPr>
          <w:b w:val="0"/>
          <w:sz w:val="28"/>
          <w:szCs w:val="28"/>
        </w:rPr>
        <w:tab/>
        <w:t xml:space="preserve">  </w:t>
      </w:r>
      <w:r w:rsidRPr="001040ED">
        <w:rPr>
          <w:b w:val="0"/>
          <w:sz w:val="28"/>
          <w:szCs w:val="28"/>
        </w:rPr>
        <w:tab/>
      </w:r>
      <w:r w:rsidR="001040ED">
        <w:rPr>
          <w:b w:val="0"/>
          <w:sz w:val="28"/>
          <w:szCs w:val="28"/>
        </w:rPr>
        <w:tab/>
      </w:r>
      <w:r w:rsidR="001040ED">
        <w:rPr>
          <w:b w:val="0"/>
          <w:sz w:val="28"/>
          <w:szCs w:val="28"/>
        </w:rPr>
        <w:tab/>
      </w:r>
      <w:r w:rsidRPr="001040ED">
        <w:rPr>
          <w:b w:val="0"/>
          <w:sz w:val="28"/>
          <w:szCs w:val="28"/>
        </w:rPr>
        <w:t>А.В.Денисов</w:t>
      </w:r>
    </w:p>
    <w:sectPr w:rsidR="003B163F" w:rsidRPr="001040ED" w:rsidSect="001040E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0ED" w:rsidRDefault="001040ED" w:rsidP="001040ED">
      <w:r>
        <w:separator/>
      </w:r>
    </w:p>
  </w:endnote>
  <w:endnote w:type="continuationSeparator" w:id="1">
    <w:p w:rsidR="001040ED" w:rsidRDefault="001040ED" w:rsidP="00104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0ED" w:rsidRDefault="001040ED" w:rsidP="001040ED">
      <w:r>
        <w:separator/>
      </w:r>
    </w:p>
  </w:footnote>
  <w:footnote w:type="continuationSeparator" w:id="1">
    <w:p w:rsidR="001040ED" w:rsidRDefault="001040ED" w:rsidP="00104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0032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1040ED" w:rsidRPr="001040ED" w:rsidRDefault="0002545F">
        <w:pPr>
          <w:pStyle w:val="a4"/>
          <w:jc w:val="center"/>
          <w:rPr>
            <w:b w:val="0"/>
            <w:sz w:val="20"/>
            <w:szCs w:val="20"/>
          </w:rPr>
        </w:pPr>
        <w:r w:rsidRPr="001040ED">
          <w:rPr>
            <w:b w:val="0"/>
            <w:sz w:val="20"/>
            <w:szCs w:val="20"/>
          </w:rPr>
          <w:fldChar w:fldCharType="begin"/>
        </w:r>
        <w:r w:rsidR="001040ED" w:rsidRPr="001040ED">
          <w:rPr>
            <w:b w:val="0"/>
            <w:sz w:val="20"/>
            <w:szCs w:val="20"/>
          </w:rPr>
          <w:instrText xml:space="preserve"> PAGE   \* MERGEFORMAT </w:instrText>
        </w:r>
        <w:r w:rsidRPr="001040ED">
          <w:rPr>
            <w:b w:val="0"/>
            <w:sz w:val="20"/>
            <w:szCs w:val="20"/>
          </w:rPr>
          <w:fldChar w:fldCharType="separate"/>
        </w:r>
        <w:r w:rsidR="003C1620">
          <w:rPr>
            <w:b w:val="0"/>
            <w:noProof/>
            <w:sz w:val="20"/>
            <w:szCs w:val="20"/>
          </w:rPr>
          <w:t>2</w:t>
        </w:r>
        <w:r w:rsidRPr="001040ED">
          <w:rPr>
            <w:b w:val="0"/>
            <w:sz w:val="20"/>
            <w:szCs w:val="20"/>
          </w:rPr>
          <w:fldChar w:fldCharType="end"/>
        </w:r>
      </w:p>
    </w:sdtContent>
  </w:sdt>
  <w:p w:rsidR="001040ED" w:rsidRDefault="001040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57E63"/>
    <w:multiLevelType w:val="hybridMultilevel"/>
    <w:tmpl w:val="45D69732"/>
    <w:lvl w:ilvl="0" w:tplc="B65EA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B93"/>
    <w:rsid w:val="00000077"/>
    <w:rsid w:val="0000151B"/>
    <w:rsid w:val="00001CEB"/>
    <w:rsid w:val="00001DE9"/>
    <w:rsid w:val="000024E0"/>
    <w:rsid w:val="0000313C"/>
    <w:rsid w:val="000034E1"/>
    <w:rsid w:val="0000445A"/>
    <w:rsid w:val="00004DEE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45F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D6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0ED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887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7113"/>
    <w:rsid w:val="00187305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39BF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4D4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0D23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5B2C"/>
    <w:rsid w:val="002C60DD"/>
    <w:rsid w:val="002C666D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8A2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915"/>
    <w:rsid w:val="00381D5A"/>
    <w:rsid w:val="003821BB"/>
    <w:rsid w:val="00382F59"/>
    <w:rsid w:val="00383775"/>
    <w:rsid w:val="00383909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13E5"/>
    <w:rsid w:val="003A14E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5711"/>
    <w:rsid w:val="003B76D9"/>
    <w:rsid w:val="003B7A52"/>
    <w:rsid w:val="003C04AE"/>
    <w:rsid w:val="003C09A3"/>
    <w:rsid w:val="003C0F9A"/>
    <w:rsid w:val="003C1620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37FCC"/>
    <w:rsid w:val="00441081"/>
    <w:rsid w:val="004417B9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4B3E"/>
    <w:rsid w:val="004F59DD"/>
    <w:rsid w:val="004F6167"/>
    <w:rsid w:val="004F6677"/>
    <w:rsid w:val="004F6C17"/>
    <w:rsid w:val="00501001"/>
    <w:rsid w:val="00501BE0"/>
    <w:rsid w:val="00503C2B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4E62"/>
    <w:rsid w:val="005368D6"/>
    <w:rsid w:val="00536967"/>
    <w:rsid w:val="00537701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E57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4AEF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6C26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54C0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D64"/>
    <w:rsid w:val="007743C8"/>
    <w:rsid w:val="007750E7"/>
    <w:rsid w:val="007763F5"/>
    <w:rsid w:val="00776F73"/>
    <w:rsid w:val="0077771D"/>
    <w:rsid w:val="00780168"/>
    <w:rsid w:val="00781014"/>
    <w:rsid w:val="00781BDB"/>
    <w:rsid w:val="00782D7D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7E3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07C71"/>
    <w:rsid w:val="00811D30"/>
    <w:rsid w:val="0081236D"/>
    <w:rsid w:val="00812555"/>
    <w:rsid w:val="008130AF"/>
    <w:rsid w:val="00815CDC"/>
    <w:rsid w:val="008164CE"/>
    <w:rsid w:val="00816F75"/>
    <w:rsid w:val="00821A6B"/>
    <w:rsid w:val="00821EC2"/>
    <w:rsid w:val="00822FBF"/>
    <w:rsid w:val="00823280"/>
    <w:rsid w:val="0082336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5D8B"/>
    <w:rsid w:val="00896F14"/>
    <w:rsid w:val="00897789"/>
    <w:rsid w:val="008978D4"/>
    <w:rsid w:val="008979E9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E0EE8"/>
    <w:rsid w:val="008E0FC2"/>
    <w:rsid w:val="008E1D56"/>
    <w:rsid w:val="008E1FB3"/>
    <w:rsid w:val="008E21A2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01B8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60A"/>
    <w:rsid w:val="00A30AB4"/>
    <w:rsid w:val="00A31960"/>
    <w:rsid w:val="00A31C90"/>
    <w:rsid w:val="00A32F36"/>
    <w:rsid w:val="00A335BF"/>
    <w:rsid w:val="00A346A2"/>
    <w:rsid w:val="00A34928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4AE"/>
    <w:rsid w:val="00A86F70"/>
    <w:rsid w:val="00A873C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4C9B"/>
    <w:rsid w:val="00BB518C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87D"/>
    <w:rsid w:val="00BC6AA1"/>
    <w:rsid w:val="00BC7A02"/>
    <w:rsid w:val="00BD164F"/>
    <w:rsid w:val="00BD2FE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5A49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9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66BE"/>
    <w:rsid w:val="00DF70CC"/>
    <w:rsid w:val="00E0040B"/>
    <w:rsid w:val="00E01055"/>
    <w:rsid w:val="00E01313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0EB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497B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55BF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4350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5AF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5FBF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D0005"/>
    <w:rsid w:val="00FD1274"/>
    <w:rsid w:val="00FD135C"/>
    <w:rsid w:val="00FD18BC"/>
    <w:rsid w:val="00FD2DE7"/>
    <w:rsid w:val="00FD3694"/>
    <w:rsid w:val="00FD467A"/>
    <w:rsid w:val="00FD5233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9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0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40E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40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40E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40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0ED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2013-03-21T11:23:00Z</cp:lastPrinted>
  <dcterms:created xsi:type="dcterms:W3CDTF">2013-03-20T05:37:00Z</dcterms:created>
  <dcterms:modified xsi:type="dcterms:W3CDTF">2013-03-21T11:25:00Z</dcterms:modified>
</cp:coreProperties>
</file>