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2F6F6F" w:rsidRPr="002F6F6F" w:rsidRDefault="002F6F6F" w:rsidP="00E446F6">
      <w:pPr>
        <w:ind w:left="851" w:right="850"/>
        <w:jc w:val="center"/>
        <w:rPr>
          <w:bCs/>
          <w:sz w:val="28"/>
          <w:szCs w:val="28"/>
          <w:lang w:eastAsia="ar-SA"/>
        </w:rPr>
      </w:pPr>
    </w:p>
    <w:p w:rsidR="00E446F6" w:rsidRPr="002F6F6F" w:rsidRDefault="002F6F6F" w:rsidP="002F6F6F">
      <w:pPr>
        <w:ind w:right="-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 Порядке</w:t>
      </w:r>
      <w:r w:rsidR="00E446F6" w:rsidRPr="002F6F6F">
        <w:rPr>
          <w:b/>
          <w:bCs/>
          <w:sz w:val="28"/>
          <w:szCs w:val="28"/>
          <w:lang w:eastAsia="ar-SA"/>
        </w:rPr>
        <w:t xml:space="preserve"> формирования и использования бюджетных </w:t>
      </w:r>
      <w:r>
        <w:rPr>
          <w:b/>
          <w:bCs/>
          <w:sz w:val="28"/>
          <w:szCs w:val="28"/>
          <w:lang w:eastAsia="ar-SA"/>
        </w:rPr>
        <w:br/>
      </w:r>
      <w:r w:rsidR="00E446F6" w:rsidRPr="002F6F6F">
        <w:rPr>
          <w:b/>
          <w:bCs/>
          <w:sz w:val="28"/>
          <w:szCs w:val="28"/>
          <w:lang w:eastAsia="ar-SA"/>
        </w:rPr>
        <w:t xml:space="preserve">ассигнований муниципального дорожного фонда </w:t>
      </w:r>
    </w:p>
    <w:p w:rsidR="00E446F6" w:rsidRPr="002F6F6F" w:rsidRDefault="00E446F6" w:rsidP="002F6F6F">
      <w:pPr>
        <w:ind w:right="-1"/>
        <w:jc w:val="center"/>
        <w:rPr>
          <w:b/>
          <w:bCs/>
          <w:sz w:val="28"/>
          <w:szCs w:val="28"/>
          <w:lang w:eastAsia="ar-SA"/>
        </w:rPr>
      </w:pPr>
      <w:r w:rsidRPr="002F6F6F">
        <w:rPr>
          <w:b/>
          <w:bCs/>
          <w:sz w:val="28"/>
          <w:szCs w:val="28"/>
          <w:lang w:eastAsia="ar-SA"/>
        </w:rPr>
        <w:t>городского округа Тольятти</w:t>
      </w:r>
    </w:p>
    <w:p w:rsidR="00E446F6" w:rsidRDefault="00E446F6" w:rsidP="00E446F6">
      <w:pPr>
        <w:jc w:val="center"/>
        <w:rPr>
          <w:bCs/>
          <w:sz w:val="28"/>
          <w:szCs w:val="28"/>
          <w:lang w:eastAsia="ar-SA"/>
        </w:rPr>
      </w:pPr>
    </w:p>
    <w:p w:rsidR="002F6F6F" w:rsidRDefault="002F6F6F" w:rsidP="00E446F6">
      <w:pPr>
        <w:jc w:val="center"/>
        <w:rPr>
          <w:bCs/>
          <w:sz w:val="28"/>
          <w:szCs w:val="28"/>
          <w:lang w:eastAsia="ar-SA"/>
        </w:rPr>
      </w:pPr>
    </w:p>
    <w:p w:rsidR="00E446F6" w:rsidRPr="002F6F6F" w:rsidRDefault="00E446F6" w:rsidP="00E446F6">
      <w:pPr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Рассмотрев представленный мэрией проект решения Думы по вопросу «</w:t>
      </w:r>
      <w:r w:rsidR="002F6F6F">
        <w:rPr>
          <w:bCs/>
          <w:sz w:val="28"/>
          <w:szCs w:val="28"/>
          <w:lang w:eastAsia="ar-SA"/>
        </w:rPr>
        <w:t>О Порядке</w:t>
      </w:r>
      <w:r w:rsidRPr="002F6F6F">
        <w:rPr>
          <w:bCs/>
          <w:sz w:val="28"/>
          <w:szCs w:val="28"/>
          <w:lang w:eastAsia="ar-SA"/>
        </w:rPr>
        <w:t xml:space="preserve"> формирования и использования бюджетных ассигнований муниципального дорожного фонда городского округа Тольятти</w:t>
      </w:r>
      <w:r w:rsidR="002F6F6F">
        <w:rPr>
          <w:sz w:val="28"/>
          <w:szCs w:val="28"/>
        </w:rPr>
        <w:t>», в соответствии со статьё</w:t>
      </w:r>
      <w:r w:rsidRPr="002F6F6F">
        <w:rPr>
          <w:sz w:val="28"/>
          <w:szCs w:val="28"/>
        </w:rPr>
        <w:t xml:space="preserve">й 179.4 Бюджетного кодекса Российской Федерации, руководствуясь </w:t>
      </w:r>
      <w:hyperlink r:id="rId7" w:history="1">
        <w:r w:rsidRPr="002F6F6F">
          <w:rPr>
            <w:sz w:val="28"/>
            <w:szCs w:val="28"/>
          </w:rPr>
          <w:t>Уставом</w:t>
        </w:r>
      </w:hyperlink>
      <w:r w:rsidRPr="002F6F6F">
        <w:rPr>
          <w:sz w:val="28"/>
          <w:szCs w:val="28"/>
        </w:rPr>
        <w:t xml:space="preserve"> городского округа Тольятти, Дума </w:t>
      </w:r>
    </w:p>
    <w:p w:rsidR="002F6F6F" w:rsidRPr="002F6F6F" w:rsidRDefault="002F6F6F" w:rsidP="00E446F6">
      <w:pPr>
        <w:shd w:val="clear" w:color="auto" w:fill="FFFFFF"/>
        <w:ind w:right="15"/>
        <w:jc w:val="center"/>
        <w:rPr>
          <w:spacing w:val="-2"/>
          <w:szCs w:val="24"/>
        </w:rPr>
      </w:pPr>
    </w:p>
    <w:p w:rsidR="00E446F6" w:rsidRPr="002F6F6F" w:rsidRDefault="00E446F6" w:rsidP="00E446F6">
      <w:pPr>
        <w:shd w:val="clear" w:color="auto" w:fill="FFFFFF"/>
        <w:ind w:right="15"/>
        <w:jc w:val="center"/>
        <w:rPr>
          <w:spacing w:val="-2"/>
          <w:sz w:val="28"/>
          <w:szCs w:val="28"/>
        </w:rPr>
      </w:pPr>
      <w:r w:rsidRPr="002F6F6F">
        <w:rPr>
          <w:spacing w:val="-2"/>
          <w:sz w:val="28"/>
          <w:szCs w:val="28"/>
        </w:rPr>
        <w:t>РЕШИЛА:</w:t>
      </w:r>
    </w:p>
    <w:p w:rsidR="00E446F6" w:rsidRPr="002F6F6F" w:rsidRDefault="00E446F6" w:rsidP="00E446F6">
      <w:pPr>
        <w:jc w:val="center"/>
        <w:rPr>
          <w:rFonts w:cs="Tms Rmn"/>
          <w:szCs w:val="24"/>
          <w:lang w:eastAsia="ar-SA"/>
        </w:rPr>
      </w:pPr>
    </w:p>
    <w:p w:rsidR="00E446F6" w:rsidRPr="002F6F6F" w:rsidRDefault="00E446F6" w:rsidP="002F6F6F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2F6F6F">
        <w:rPr>
          <w:sz w:val="28"/>
          <w:szCs w:val="28"/>
        </w:rPr>
        <w:t xml:space="preserve">Утвердить Порядок формирования и использования бюджетных ассигнований муниципального дорожного фонда городского округа Тольятти (Приложение №1). </w:t>
      </w:r>
    </w:p>
    <w:p w:rsidR="00E446F6" w:rsidRPr="002F6F6F" w:rsidRDefault="00E446F6" w:rsidP="002F6F6F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2F6F6F">
        <w:rPr>
          <w:sz w:val="28"/>
          <w:szCs w:val="28"/>
          <w:lang w:eastAsia="ar-SA"/>
        </w:rPr>
        <w:t>Опубликовать настоящее решение в газете «Городские ведомости»</w:t>
      </w:r>
      <w:r w:rsidR="002F6F6F">
        <w:rPr>
          <w:sz w:val="28"/>
          <w:szCs w:val="28"/>
          <w:lang w:eastAsia="ar-SA"/>
        </w:rPr>
        <w:t>.</w:t>
      </w:r>
    </w:p>
    <w:p w:rsidR="00E446F6" w:rsidRPr="002F6F6F" w:rsidRDefault="00E446F6" w:rsidP="002F6F6F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F6F6F">
        <w:rPr>
          <w:sz w:val="28"/>
          <w:szCs w:val="28"/>
          <w:lang w:eastAsia="ar-SA"/>
        </w:rPr>
        <w:t xml:space="preserve">3. Настоящее решение вступает в силу со дня </w:t>
      </w:r>
      <w:r w:rsidR="00D81631">
        <w:rPr>
          <w:sz w:val="28"/>
          <w:szCs w:val="28"/>
          <w:lang w:eastAsia="ar-SA"/>
        </w:rPr>
        <w:t xml:space="preserve">его </w:t>
      </w:r>
      <w:r w:rsidRPr="002F6F6F">
        <w:rPr>
          <w:sz w:val="28"/>
          <w:szCs w:val="28"/>
          <w:lang w:eastAsia="ar-SA"/>
        </w:rPr>
        <w:t xml:space="preserve">официального опубликования и применяется к правоотношениям, возникшим с </w:t>
      </w:r>
      <w:r w:rsidR="002F6F6F">
        <w:rPr>
          <w:sz w:val="28"/>
          <w:szCs w:val="28"/>
          <w:lang w:eastAsia="ar-SA"/>
        </w:rPr>
        <w:t>0</w:t>
      </w:r>
      <w:r w:rsidR="00A92A96">
        <w:rPr>
          <w:sz w:val="28"/>
          <w:szCs w:val="28"/>
          <w:lang w:eastAsia="ar-SA"/>
        </w:rPr>
        <w:t>1.01.2014</w:t>
      </w:r>
      <w:r w:rsidRPr="002F6F6F">
        <w:rPr>
          <w:sz w:val="28"/>
          <w:szCs w:val="28"/>
          <w:lang w:eastAsia="ar-SA"/>
        </w:rPr>
        <w:t>.</w:t>
      </w:r>
    </w:p>
    <w:p w:rsidR="00E446F6" w:rsidRPr="002F6F6F" w:rsidRDefault="00E446F6" w:rsidP="002F6F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6F6F">
        <w:rPr>
          <w:sz w:val="28"/>
          <w:szCs w:val="28"/>
          <w:lang w:eastAsia="ar-SA"/>
        </w:rPr>
        <w:t xml:space="preserve">4. </w:t>
      </w:r>
      <w:proofErr w:type="gramStart"/>
      <w:r w:rsidRPr="002F6F6F">
        <w:rPr>
          <w:sz w:val="28"/>
          <w:szCs w:val="28"/>
          <w:lang w:eastAsia="ar-SA"/>
        </w:rPr>
        <w:t>Контроль</w:t>
      </w:r>
      <w:r w:rsidRPr="002F6F6F">
        <w:rPr>
          <w:sz w:val="28"/>
          <w:szCs w:val="28"/>
        </w:rPr>
        <w:t xml:space="preserve"> за</w:t>
      </w:r>
      <w:proofErr w:type="gramEnd"/>
      <w:r w:rsidRPr="002F6F6F">
        <w:rPr>
          <w:sz w:val="28"/>
          <w:szCs w:val="28"/>
        </w:rPr>
        <w:t xml:space="preserve"> выполнением настоящего решения возложить </w:t>
      </w:r>
      <w:r w:rsidR="002F6F6F">
        <w:rPr>
          <w:sz w:val="28"/>
          <w:szCs w:val="28"/>
        </w:rPr>
        <w:br/>
      </w:r>
      <w:r w:rsidRPr="002F6F6F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2F6F6F">
        <w:rPr>
          <w:sz w:val="28"/>
          <w:szCs w:val="28"/>
        </w:rPr>
        <w:br/>
      </w:r>
      <w:r w:rsidRPr="002F6F6F">
        <w:rPr>
          <w:sz w:val="28"/>
          <w:szCs w:val="28"/>
        </w:rPr>
        <w:t>(</w:t>
      </w:r>
      <w:proofErr w:type="spellStart"/>
      <w:r w:rsidRPr="002F6F6F">
        <w:rPr>
          <w:sz w:val="28"/>
          <w:szCs w:val="28"/>
        </w:rPr>
        <w:t>Колмыков</w:t>
      </w:r>
      <w:proofErr w:type="spellEnd"/>
      <w:r w:rsidR="002F6F6F" w:rsidRPr="002F6F6F">
        <w:rPr>
          <w:sz w:val="28"/>
          <w:szCs w:val="28"/>
        </w:rPr>
        <w:t xml:space="preserve"> С.Н.</w:t>
      </w:r>
      <w:r w:rsidRPr="002F6F6F">
        <w:rPr>
          <w:sz w:val="28"/>
          <w:szCs w:val="28"/>
        </w:rPr>
        <w:t>).</w:t>
      </w:r>
    </w:p>
    <w:p w:rsidR="00E446F6" w:rsidRDefault="00E446F6" w:rsidP="00E446F6">
      <w:pPr>
        <w:autoSpaceDE w:val="0"/>
        <w:autoSpaceDN w:val="0"/>
        <w:adjustRightInd w:val="0"/>
        <w:ind w:firstLine="708"/>
        <w:rPr>
          <w:sz w:val="28"/>
          <w:szCs w:val="28"/>
          <w:lang w:eastAsia="ar-SA"/>
        </w:rPr>
      </w:pPr>
    </w:p>
    <w:p w:rsidR="002F6F6F" w:rsidRPr="002F6F6F" w:rsidRDefault="002F6F6F" w:rsidP="00E446F6">
      <w:pPr>
        <w:autoSpaceDE w:val="0"/>
        <w:autoSpaceDN w:val="0"/>
        <w:adjustRightInd w:val="0"/>
        <w:ind w:firstLine="708"/>
        <w:rPr>
          <w:sz w:val="28"/>
          <w:szCs w:val="28"/>
          <w:lang w:eastAsia="ar-SA"/>
        </w:rPr>
      </w:pPr>
    </w:p>
    <w:p w:rsidR="00E446F6" w:rsidRPr="002F6F6F" w:rsidRDefault="00E446F6" w:rsidP="00E446F6">
      <w:pPr>
        <w:autoSpaceDE w:val="0"/>
        <w:autoSpaceDN w:val="0"/>
        <w:adjustRightInd w:val="0"/>
        <w:ind w:firstLine="708"/>
        <w:rPr>
          <w:sz w:val="28"/>
          <w:szCs w:val="28"/>
          <w:lang w:eastAsia="ar-SA"/>
        </w:rPr>
      </w:pPr>
    </w:p>
    <w:p w:rsidR="00E446F6" w:rsidRPr="002F6F6F" w:rsidRDefault="00E446F6" w:rsidP="00E446F6">
      <w:pPr>
        <w:autoSpaceDE w:val="0"/>
        <w:autoSpaceDN w:val="0"/>
        <w:adjustRightInd w:val="0"/>
        <w:ind w:firstLine="708"/>
        <w:rPr>
          <w:sz w:val="28"/>
          <w:szCs w:val="28"/>
          <w:lang w:eastAsia="ar-SA"/>
        </w:rPr>
      </w:pPr>
    </w:p>
    <w:p w:rsidR="00E446F6" w:rsidRPr="002F6F6F" w:rsidRDefault="00A92A96" w:rsidP="00A92A9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Первый заместитель мэра                         </w:t>
      </w:r>
      <w:r w:rsidR="00E446F6" w:rsidRPr="002F6F6F"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 xml:space="preserve">                    А.Ю.Бузинный</w:t>
      </w:r>
    </w:p>
    <w:p w:rsidR="00E446F6" w:rsidRDefault="00E446F6" w:rsidP="00E446F6">
      <w:pPr>
        <w:jc w:val="center"/>
        <w:rPr>
          <w:sz w:val="28"/>
          <w:szCs w:val="28"/>
        </w:rPr>
      </w:pPr>
    </w:p>
    <w:p w:rsidR="002F6F6F" w:rsidRDefault="002F6F6F" w:rsidP="00E446F6">
      <w:pPr>
        <w:jc w:val="center"/>
        <w:rPr>
          <w:sz w:val="28"/>
          <w:szCs w:val="28"/>
        </w:rPr>
      </w:pPr>
    </w:p>
    <w:p w:rsidR="002F6F6F" w:rsidRDefault="002F6F6F" w:rsidP="00E446F6">
      <w:pPr>
        <w:jc w:val="center"/>
        <w:rPr>
          <w:sz w:val="28"/>
          <w:szCs w:val="28"/>
        </w:rPr>
      </w:pPr>
    </w:p>
    <w:p w:rsidR="002F6F6F" w:rsidRPr="002F6F6F" w:rsidRDefault="002F6F6F" w:rsidP="00E446F6">
      <w:pPr>
        <w:jc w:val="center"/>
        <w:rPr>
          <w:sz w:val="28"/>
          <w:szCs w:val="28"/>
        </w:rPr>
      </w:pPr>
    </w:p>
    <w:p w:rsidR="00E446F6" w:rsidRDefault="00E446F6" w:rsidP="00E446F6">
      <w:pPr>
        <w:jc w:val="center"/>
        <w:rPr>
          <w:sz w:val="28"/>
          <w:szCs w:val="28"/>
        </w:rPr>
      </w:pPr>
      <w:r w:rsidRPr="002F6F6F">
        <w:rPr>
          <w:sz w:val="28"/>
          <w:szCs w:val="28"/>
        </w:rPr>
        <w:t xml:space="preserve">Председатель Думы           </w:t>
      </w:r>
      <w:r w:rsidR="002F6F6F">
        <w:rPr>
          <w:sz w:val="28"/>
          <w:szCs w:val="28"/>
        </w:rPr>
        <w:t xml:space="preserve">              </w:t>
      </w:r>
      <w:r w:rsidRPr="002F6F6F">
        <w:rPr>
          <w:sz w:val="28"/>
          <w:szCs w:val="28"/>
        </w:rPr>
        <w:t xml:space="preserve">                                                      </w:t>
      </w:r>
      <w:proofErr w:type="spellStart"/>
      <w:r w:rsidRPr="002F6F6F">
        <w:rPr>
          <w:sz w:val="28"/>
          <w:szCs w:val="28"/>
        </w:rPr>
        <w:t>Д.Б.Микель</w:t>
      </w:r>
      <w:proofErr w:type="spellEnd"/>
    </w:p>
    <w:p w:rsidR="00A92A96" w:rsidRPr="002F6F6F" w:rsidRDefault="00A92A96" w:rsidP="00E446F6">
      <w:pPr>
        <w:jc w:val="center"/>
        <w:rPr>
          <w:sz w:val="28"/>
          <w:szCs w:val="28"/>
        </w:rPr>
      </w:pPr>
    </w:p>
    <w:p w:rsidR="00E446F6" w:rsidRPr="00B436CB" w:rsidRDefault="00E446F6" w:rsidP="00E446F6">
      <w:pPr>
        <w:pStyle w:val="3"/>
        <w:tabs>
          <w:tab w:val="left" w:pos="-1134"/>
        </w:tabs>
        <w:spacing w:before="0" w:after="0"/>
        <w:ind w:left="6663"/>
        <w:jc w:val="center"/>
        <w:rPr>
          <w:rFonts w:ascii="Times New Roman" w:hAnsi="Times New Roman"/>
          <w:b w:val="0"/>
        </w:rPr>
      </w:pPr>
      <w:bookmarkStart w:id="0" w:name="прил1"/>
      <w:r w:rsidRPr="00B436CB">
        <w:rPr>
          <w:rFonts w:ascii="Times New Roman" w:hAnsi="Times New Roman"/>
          <w:b w:val="0"/>
        </w:rPr>
        <w:lastRenderedPageBreak/>
        <w:t>Приложение №1</w:t>
      </w:r>
    </w:p>
    <w:p w:rsidR="00E446F6" w:rsidRPr="00B436CB" w:rsidRDefault="00E446F6" w:rsidP="00E446F6">
      <w:pPr>
        <w:tabs>
          <w:tab w:val="left" w:pos="-1134"/>
        </w:tabs>
        <w:ind w:left="6663"/>
        <w:jc w:val="center"/>
        <w:rPr>
          <w:sz w:val="26"/>
          <w:szCs w:val="26"/>
        </w:rPr>
      </w:pPr>
      <w:r w:rsidRPr="00B436CB">
        <w:rPr>
          <w:sz w:val="26"/>
          <w:szCs w:val="26"/>
        </w:rPr>
        <w:t>к решению Думы</w:t>
      </w:r>
    </w:p>
    <w:p w:rsidR="00E446F6" w:rsidRPr="00B436CB" w:rsidRDefault="00E446F6" w:rsidP="00E446F6">
      <w:pPr>
        <w:tabs>
          <w:tab w:val="left" w:pos="-1134"/>
        </w:tabs>
        <w:ind w:left="6663"/>
        <w:jc w:val="center"/>
        <w:rPr>
          <w:sz w:val="26"/>
          <w:szCs w:val="26"/>
        </w:rPr>
      </w:pPr>
      <w:r w:rsidRPr="00B436CB">
        <w:rPr>
          <w:sz w:val="26"/>
          <w:szCs w:val="26"/>
        </w:rPr>
        <w:t>16.10.2013 №_____</w:t>
      </w:r>
    </w:p>
    <w:bookmarkEnd w:id="0"/>
    <w:p w:rsidR="003730CF" w:rsidRPr="00B436CB" w:rsidRDefault="003730CF" w:rsidP="00E446F6">
      <w:pPr>
        <w:jc w:val="center"/>
        <w:rPr>
          <w:sz w:val="26"/>
          <w:szCs w:val="26"/>
        </w:rPr>
      </w:pPr>
    </w:p>
    <w:p w:rsidR="00E446F6" w:rsidRPr="002F6F6F" w:rsidRDefault="00E446F6" w:rsidP="00A92A96">
      <w:pPr>
        <w:spacing w:line="276" w:lineRule="auto"/>
        <w:jc w:val="center"/>
        <w:rPr>
          <w:sz w:val="28"/>
          <w:szCs w:val="28"/>
        </w:rPr>
      </w:pPr>
      <w:r w:rsidRPr="002F6F6F">
        <w:rPr>
          <w:sz w:val="28"/>
          <w:szCs w:val="28"/>
        </w:rPr>
        <w:t xml:space="preserve">Порядок </w:t>
      </w:r>
    </w:p>
    <w:p w:rsidR="00E446F6" w:rsidRPr="002F6F6F" w:rsidRDefault="00E446F6" w:rsidP="00A92A96">
      <w:pPr>
        <w:spacing w:line="276" w:lineRule="auto"/>
        <w:jc w:val="center"/>
        <w:rPr>
          <w:sz w:val="28"/>
          <w:szCs w:val="28"/>
        </w:rPr>
      </w:pPr>
      <w:r w:rsidRPr="002F6F6F">
        <w:rPr>
          <w:sz w:val="28"/>
          <w:szCs w:val="28"/>
        </w:rPr>
        <w:t>формирования и использования бюджетных ассигнований</w:t>
      </w:r>
    </w:p>
    <w:p w:rsidR="00E446F6" w:rsidRPr="002F6F6F" w:rsidRDefault="00E446F6" w:rsidP="00A92A96">
      <w:pPr>
        <w:spacing w:line="276" w:lineRule="auto"/>
        <w:jc w:val="center"/>
        <w:rPr>
          <w:sz w:val="28"/>
          <w:szCs w:val="28"/>
        </w:rPr>
      </w:pPr>
      <w:r w:rsidRPr="002F6F6F">
        <w:rPr>
          <w:sz w:val="28"/>
          <w:szCs w:val="28"/>
        </w:rPr>
        <w:t>муниципального дорожного фонда городского округа</w:t>
      </w:r>
      <w:r w:rsidR="002F6F6F">
        <w:rPr>
          <w:sz w:val="28"/>
          <w:szCs w:val="28"/>
        </w:rPr>
        <w:t xml:space="preserve"> </w:t>
      </w:r>
      <w:r w:rsidRPr="002F6F6F">
        <w:rPr>
          <w:sz w:val="28"/>
          <w:szCs w:val="28"/>
        </w:rPr>
        <w:t>Тольятти</w:t>
      </w:r>
    </w:p>
    <w:p w:rsidR="00E446F6" w:rsidRPr="002F6F6F" w:rsidRDefault="00E446F6" w:rsidP="00E446F6">
      <w:pPr>
        <w:jc w:val="center"/>
        <w:rPr>
          <w:sz w:val="28"/>
          <w:szCs w:val="28"/>
        </w:rPr>
      </w:pPr>
    </w:p>
    <w:p w:rsidR="00E446F6" w:rsidRDefault="00E446F6" w:rsidP="003730CF">
      <w:pPr>
        <w:pStyle w:val="a7"/>
        <w:numPr>
          <w:ilvl w:val="0"/>
          <w:numId w:val="8"/>
        </w:numPr>
        <w:jc w:val="center"/>
        <w:rPr>
          <w:sz w:val="28"/>
          <w:szCs w:val="28"/>
        </w:rPr>
      </w:pPr>
      <w:r w:rsidRPr="003730CF">
        <w:rPr>
          <w:sz w:val="28"/>
          <w:szCs w:val="28"/>
        </w:rPr>
        <w:t>Общие положения</w:t>
      </w:r>
    </w:p>
    <w:p w:rsidR="006E2F1B" w:rsidRDefault="006E2F1B" w:rsidP="006E2F1B">
      <w:pPr>
        <w:pStyle w:val="a7"/>
        <w:rPr>
          <w:sz w:val="10"/>
          <w:szCs w:val="10"/>
        </w:rPr>
      </w:pPr>
    </w:p>
    <w:p w:rsidR="00E446F6" w:rsidRPr="002F6F6F" w:rsidRDefault="00E446F6" w:rsidP="003730CF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 xml:space="preserve">1.1. </w:t>
      </w:r>
      <w:proofErr w:type="gramStart"/>
      <w:r w:rsidRPr="002F6F6F">
        <w:rPr>
          <w:sz w:val="28"/>
          <w:szCs w:val="28"/>
        </w:rPr>
        <w:t>Настоящий Порядок разработа</w:t>
      </w:r>
      <w:r w:rsidR="003730CF">
        <w:rPr>
          <w:sz w:val="28"/>
          <w:szCs w:val="28"/>
        </w:rPr>
        <w:t xml:space="preserve">н в соответствии с </w:t>
      </w:r>
      <w:r w:rsidRPr="002F6F6F">
        <w:rPr>
          <w:sz w:val="28"/>
          <w:szCs w:val="28"/>
        </w:rPr>
        <w:t>пунктом 5 статьи 179.4 Бюджетного кодекса Российской Федерации, Феде</w:t>
      </w:r>
      <w:r w:rsidR="003730CF">
        <w:rPr>
          <w:sz w:val="28"/>
          <w:szCs w:val="28"/>
        </w:rPr>
        <w:t xml:space="preserve">ральным законом </w:t>
      </w:r>
      <w:r w:rsidR="003730CF">
        <w:rPr>
          <w:sz w:val="28"/>
          <w:szCs w:val="28"/>
        </w:rPr>
        <w:br/>
        <w:t>от 08.11.2007 №</w:t>
      </w:r>
      <w:r w:rsidRPr="002F6F6F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устанавливает порядок формирования и использования бюджетных ассигнований </w:t>
      </w:r>
      <w:r w:rsidR="003730CF">
        <w:rPr>
          <w:sz w:val="28"/>
          <w:szCs w:val="28"/>
        </w:rPr>
        <w:t xml:space="preserve">муниципального дорожного фонда </w:t>
      </w:r>
      <w:r w:rsidRPr="002F6F6F">
        <w:rPr>
          <w:sz w:val="28"/>
          <w:szCs w:val="28"/>
        </w:rPr>
        <w:t>городского округа Тольятти.</w:t>
      </w:r>
      <w:proofErr w:type="gramEnd"/>
    </w:p>
    <w:p w:rsidR="003730CF" w:rsidRDefault="003730CF" w:rsidP="00E446F6">
      <w:pPr>
        <w:ind w:firstLine="709"/>
        <w:jc w:val="center"/>
        <w:rPr>
          <w:sz w:val="28"/>
          <w:szCs w:val="28"/>
        </w:rPr>
      </w:pPr>
    </w:p>
    <w:p w:rsidR="00E446F6" w:rsidRDefault="00E446F6" w:rsidP="003730CF">
      <w:pPr>
        <w:pStyle w:val="a7"/>
        <w:numPr>
          <w:ilvl w:val="0"/>
          <w:numId w:val="8"/>
        </w:numPr>
        <w:jc w:val="center"/>
        <w:rPr>
          <w:sz w:val="28"/>
          <w:szCs w:val="28"/>
        </w:rPr>
      </w:pPr>
      <w:r w:rsidRPr="003730CF">
        <w:rPr>
          <w:sz w:val="28"/>
          <w:szCs w:val="28"/>
        </w:rPr>
        <w:t>Порядок формирования дорожного фонда</w:t>
      </w:r>
    </w:p>
    <w:p w:rsidR="006E2F1B" w:rsidRDefault="006E2F1B" w:rsidP="006E2F1B">
      <w:pPr>
        <w:pStyle w:val="a7"/>
        <w:rPr>
          <w:sz w:val="10"/>
          <w:szCs w:val="10"/>
        </w:rPr>
      </w:pPr>
    </w:p>
    <w:p w:rsidR="00E446F6" w:rsidRPr="002F6F6F" w:rsidRDefault="003730CF" w:rsidP="006E2F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Объё</w:t>
      </w:r>
      <w:r w:rsidR="00E446F6" w:rsidRPr="002F6F6F">
        <w:rPr>
          <w:sz w:val="28"/>
          <w:szCs w:val="28"/>
        </w:rPr>
        <w:t xml:space="preserve">м бюджетных ассигнований дорожного фонда </w:t>
      </w:r>
      <w:r w:rsidR="00A85B7F">
        <w:rPr>
          <w:sz w:val="28"/>
          <w:szCs w:val="28"/>
        </w:rPr>
        <w:t xml:space="preserve">городского округ Тольятти </w:t>
      </w:r>
      <w:r w:rsidR="00E446F6" w:rsidRPr="002F6F6F">
        <w:rPr>
          <w:sz w:val="28"/>
          <w:szCs w:val="28"/>
        </w:rPr>
        <w:t xml:space="preserve">утверждается решением Думы о бюджете городского округа Тольятти на очередной финансовый год и </w:t>
      </w:r>
      <w:r>
        <w:rPr>
          <w:sz w:val="28"/>
          <w:szCs w:val="28"/>
        </w:rPr>
        <w:t xml:space="preserve">на </w:t>
      </w:r>
      <w:r w:rsidR="00E446F6" w:rsidRPr="002F6F6F">
        <w:rPr>
          <w:sz w:val="28"/>
          <w:szCs w:val="28"/>
        </w:rPr>
        <w:t>плановый период в размере не менее прогнозируемого объёма доходов бюджета городского округа Тольятти, установленных пунктом 1 решения Думы городского округа Тольятти от</w:t>
      </w:r>
      <w:r>
        <w:rPr>
          <w:sz w:val="28"/>
          <w:szCs w:val="28"/>
        </w:rPr>
        <w:t xml:space="preserve"> 10.07.2013 №</w:t>
      </w:r>
      <w:r w:rsidR="00E446F6" w:rsidRPr="002F6F6F">
        <w:rPr>
          <w:sz w:val="28"/>
          <w:szCs w:val="28"/>
        </w:rPr>
        <w:t>1287 «О создании муниципального дорожного фонда городского округа Тольятти».</w:t>
      </w:r>
      <w:proofErr w:type="gramEnd"/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 xml:space="preserve">2.2. В случае превышения по итогам текущего финансового года фактических объёмов поступающих доходов, установленных пунктом 2.1 настоящего </w:t>
      </w:r>
      <w:r w:rsidR="00A92A96">
        <w:rPr>
          <w:sz w:val="28"/>
          <w:szCs w:val="28"/>
        </w:rPr>
        <w:t>Порядка</w:t>
      </w:r>
      <w:r w:rsidRPr="002F6F6F">
        <w:rPr>
          <w:sz w:val="28"/>
          <w:szCs w:val="28"/>
        </w:rPr>
        <w:t>, над прогнозируемыми объёмами доходов бюджетные ассигнования дорожного фонда на очередной финансовый год и плановый период увеличиваются на сумму данного превышения.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2.3. Бюджетные ассигнования дорожного фонда</w:t>
      </w:r>
      <w:r w:rsidR="00A85B7F">
        <w:rPr>
          <w:sz w:val="28"/>
          <w:szCs w:val="28"/>
        </w:rPr>
        <w:t xml:space="preserve"> городского </w:t>
      </w:r>
      <w:proofErr w:type="gramStart"/>
      <w:r w:rsidR="00A85B7F">
        <w:rPr>
          <w:sz w:val="28"/>
          <w:szCs w:val="28"/>
        </w:rPr>
        <w:t>округа Тольятти</w:t>
      </w:r>
      <w:r w:rsidRPr="002F6F6F">
        <w:rPr>
          <w:sz w:val="28"/>
          <w:szCs w:val="28"/>
        </w:rPr>
        <w:t>, не использованные в текущем финансовом году направляются</w:t>
      </w:r>
      <w:proofErr w:type="gramEnd"/>
      <w:r w:rsidRPr="002F6F6F">
        <w:rPr>
          <w:sz w:val="28"/>
          <w:szCs w:val="28"/>
        </w:rPr>
        <w:t xml:space="preserve"> на увеличение бюджетных ассигнований дорожного фонда в очередном финансовом году.</w:t>
      </w:r>
    </w:p>
    <w:p w:rsidR="00E446F6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2.4. Формирование ассигнований дорожного</w:t>
      </w:r>
      <w:r w:rsidR="003730CF">
        <w:rPr>
          <w:sz w:val="28"/>
          <w:szCs w:val="28"/>
        </w:rPr>
        <w:t xml:space="preserve"> фонда </w:t>
      </w:r>
      <w:r w:rsidR="00A85B7F">
        <w:rPr>
          <w:sz w:val="28"/>
          <w:szCs w:val="28"/>
        </w:rPr>
        <w:t xml:space="preserve">городского округа Тольятти </w:t>
      </w:r>
      <w:r w:rsidR="003730CF">
        <w:rPr>
          <w:sz w:val="28"/>
          <w:szCs w:val="28"/>
        </w:rPr>
        <w:t xml:space="preserve">на очередной финансовый </w:t>
      </w:r>
      <w:r w:rsidRPr="002F6F6F">
        <w:rPr>
          <w:sz w:val="28"/>
          <w:szCs w:val="28"/>
        </w:rPr>
        <w:t>год и плановый период осуществляется в соответствии с Бюджетным кодексом Российской Федерации, а также нормативн</w:t>
      </w:r>
      <w:r w:rsidR="00A85B7F">
        <w:rPr>
          <w:sz w:val="28"/>
          <w:szCs w:val="28"/>
        </w:rPr>
        <w:t xml:space="preserve">ыми </w:t>
      </w:r>
      <w:r w:rsidRPr="002F6F6F">
        <w:rPr>
          <w:sz w:val="28"/>
          <w:szCs w:val="28"/>
        </w:rPr>
        <w:t>правовыми актами мэрии городского округа Тольятти по формированию реестра расходных обязательств и проекта бюджета.</w:t>
      </w:r>
    </w:p>
    <w:p w:rsidR="00A85B7F" w:rsidRDefault="00E446F6" w:rsidP="00A85B7F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center"/>
        <w:rPr>
          <w:sz w:val="28"/>
          <w:szCs w:val="28"/>
        </w:rPr>
      </w:pPr>
      <w:r w:rsidRPr="002F6F6F">
        <w:rPr>
          <w:sz w:val="28"/>
          <w:szCs w:val="28"/>
        </w:rPr>
        <w:lastRenderedPageBreak/>
        <w:t>Порядок использования средств дорожного фонда</w:t>
      </w:r>
      <w:r w:rsidR="00A85B7F">
        <w:rPr>
          <w:sz w:val="28"/>
          <w:szCs w:val="28"/>
        </w:rPr>
        <w:t xml:space="preserve"> </w:t>
      </w:r>
    </w:p>
    <w:p w:rsidR="00E446F6" w:rsidRDefault="00A85B7F" w:rsidP="00A85B7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Тольятти</w:t>
      </w:r>
    </w:p>
    <w:p w:rsidR="00A92A96" w:rsidRDefault="00A92A96" w:rsidP="006E2F1B">
      <w:pPr>
        <w:spacing w:line="276" w:lineRule="auto"/>
        <w:ind w:firstLine="709"/>
        <w:jc w:val="both"/>
        <w:rPr>
          <w:sz w:val="10"/>
          <w:szCs w:val="10"/>
        </w:rPr>
      </w:pP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3.1. Распределение бюджетных ассигнований дорожного фонда</w:t>
      </w:r>
      <w:r w:rsidR="00A85B7F" w:rsidRPr="00A85B7F">
        <w:rPr>
          <w:sz w:val="28"/>
          <w:szCs w:val="28"/>
        </w:rPr>
        <w:t xml:space="preserve"> </w:t>
      </w:r>
      <w:r w:rsidR="00A85B7F">
        <w:rPr>
          <w:sz w:val="28"/>
          <w:szCs w:val="28"/>
        </w:rPr>
        <w:t>городского округа Тольятти</w:t>
      </w:r>
      <w:r w:rsidRPr="002F6F6F">
        <w:rPr>
          <w:sz w:val="28"/>
          <w:szCs w:val="28"/>
        </w:rPr>
        <w:t xml:space="preserve"> на очередной финансовый год и плановый период осуществляется по следующим направлениям: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 xml:space="preserve">- проектирование (включая расходы на инженерные изыскания, разработку проектно-сметной документации и проведение необходимых экспертиз) автомобильных дорог; 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- строительство автомобильных дорог;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- реконструкция автомобильных дорог;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- капитальный ремонт и ремонт автомобильных дорог;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- деятельность по содержанию автомобильных дорог;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- капитальный ремонт и ремонт д</w:t>
      </w:r>
      <w:r w:rsidR="003730CF">
        <w:rPr>
          <w:sz w:val="28"/>
          <w:szCs w:val="28"/>
        </w:rPr>
        <w:t>воровых территорий, прилегающих</w:t>
      </w:r>
      <w:r w:rsidRPr="002F6F6F">
        <w:rPr>
          <w:sz w:val="28"/>
          <w:szCs w:val="28"/>
        </w:rPr>
        <w:t xml:space="preserve"> к многоквартирным домам, проездов к дворовым территориям, прилегающим к многоквартирным домам, находящихся вне границ земельных участков, на которых расположены многоквартирные дома;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F6F6F">
        <w:rPr>
          <w:sz w:val="28"/>
          <w:szCs w:val="28"/>
        </w:rPr>
        <w:t>- погашение задолженности по бюджетным кредитам, полученным городским округом Тольятти из бюджета Самарской области на строительство, реконструкцию, капитальный ремонт, ремонт автомоби</w:t>
      </w:r>
      <w:r w:rsidR="003730CF">
        <w:rPr>
          <w:sz w:val="28"/>
          <w:szCs w:val="28"/>
        </w:rPr>
        <w:t xml:space="preserve">льных дорог местного значения, </w:t>
      </w:r>
      <w:r w:rsidRPr="002F6F6F">
        <w:rPr>
          <w:sz w:val="28"/>
          <w:szCs w:val="28"/>
        </w:rPr>
        <w:t>капитальный ремонт и ремонт дворовых территорий, прилегающих к многоквартирным домам, проездов к дворовым территориям, прилегающим к многоквартирным домам, а также по обслуживанию долговых обязательств, связанных с использованием указанных кредитов.</w:t>
      </w:r>
      <w:proofErr w:type="gramEnd"/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3.2. Конкретные направления расходования средств муниципального дорожного фонда</w:t>
      </w:r>
      <w:r w:rsidR="00A85B7F" w:rsidRPr="00A85B7F">
        <w:rPr>
          <w:sz w:val="28"/>
          <w:szCs w:val="28"/>
        </w:rPr>
        <w:t xml:space="preserve"> </w:t>
      </w:r>
      <w:r w:rsidR="00A85B7F">
        <w:rPr>
          <w:sz w:val="28"/>
          <w:szCs w:val="28"/>
        </w:rPr>
        <w:t>городского округа Тольятти</w:t>
      </w:r>
      <w:r w:rsidRPr="002F6F6F">
        <w:rPr>
          <w:sz w:val="28"/>
          <w:szCs w:val="28"/>
        </w:rPr>
        <w:t xml:space="preserve"> определяются соответствующими программами городского округа Тольятти.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>3.3. Финансирование расх</w:t>
      </w:r>
      <w:r w:rsidR="003730CF">
        <w:rPr>
          <w:sz w:val="28"/>
          <w:szCs w:val="28"/>
        </w:rPr>
        <w:t xml:space="preserve">одов средств </w:t>
      </w:r>
      <w:r w:rsidRPr="002F6F6F">
        <w:rPr>
          <w:sz w:val="28"/>
          <w:szCs w:val="28"/>
        </w:rPr>
        <w:t>дорожного фонда осуществляется в соответствии с Порядком исполнения бюджета городского округа Т</w:t>
      </w:r>
      <w:r w:rsidR="00A92A96">
        <w:rPr>
          <w:sz w:val="28"/>
          <w:szCs w:val="28"/>
        </w:rPr>
        <w:t>ольятти по расходам и исполнению</w:t>
      </w:r>
      <w:r w:rsidRPr="002F6F6F">
        <w:rPr>
          <w:sz w:val="28"/>
          <w:szCs w:val="28"/>
        </w:rPr>
        <w:t xml:space="preserve"> бюджета городского округа Тольятти по источникам финансирования дефицита бюджета.</w:t>
      </w:r>
    </w:p>
    <w:p w:rsidR="00E446F6" w:rsidRPr="002F6F6F" w:rsidRDefault="00E446F6" w:rsidP="006E2F1B">
      <w:pPr>
        <w:spacing w:line="276" w:lineRule="auto"/>
        <w:ind w:firstLine="709"/>
        <w:jc w:val="both"/>
        <w:rPr>
          <w:sz w:val="28"/>
          <w:szCs w:val="28"/>
        </w:rPr>
      </w:pPr>
      <w:r w:rsidRPr="002F6F6F">
        <w:rPr>
          <w:sz w:val="28"/>
          <w:szCs w:val="28"/>
        </w:rPr>
        <w:t xml:space="preserve">3.4. Использование бюджетных ассигнований муниципального дорожного фонда городского округа Тольятти осуществляется </w:t>
      </w:r>
      <w:r w:rsidR="00A92A96">
        <w:rPr>
          <w:sz w:val="28"/>
          <w:szCs w:val="28"/>
        </w:rPr>
        <w:br/>
      </w:r>
      <w:r w:rsidRPr="002F6F6F">
        <w:rPr>
          <w:sz w:val="28"/>
          <w:szCs w:val="28"/>
        </w:rPr>
        <w:t>главными распорядителями бюджетных сре</w:t>
      </w:r>
      <w:proofErr w:type="gramStart"/>
      <w:r w:rsidRPr="002F6F6F">
        <w:rPr>
          <w:sz w:val="28"/>
          <w:szCs w:val="28"/>
        </w:rPr>
        <w:t>дств в с</w:t>
      </w:r>
      <w:proofErr w:type="gramEnd"/>
      <w:r w:rsidRPr="002F6F6F">
        <w:rPr>
          <w:sz w:val="28"/>
          <w:szCs w:val="28"/>
        </w:rPr>
        <w:t>оответствии с уста</w:t>
      </w:r>
      <w:r w:rsidR="00A92A96">
        <w:rPr>
          <w:sz w:val="28"/>
          <w:szCs w:val="28"/>
        </w:rPr>
        <w:t>новленными полномочиями и доведё</w:t>
      </w:r>
      <w:r w:rsidRPr="002F6F6F">
        <w:rPr>
          <w:sz w:val="28"/>
          <w:szCs w:val="28"/>
        </w:rPr>
        <w:t xml:space="preserve">нными бюджетными ассигнованиями на осуществление расходов по направлениям, указанным в пункте 3.1 настоящего Порядка. </w:t>
      </w:r>
    </w:p>
    <w:p w:rsidR="00E446F6" w:rsidRPr="002F6F6F" w:rsidRDefault="003730CF" w:rsidP="00A92A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proofErr w:type="gramStart"/>
      <w:r>
        <w:rPr>
          <w:sz w:val="28"/>
          <w:szCs w:val="28"/>
        </w:rPr>
        <w:t>Отчё</w:t>
      </w:r>
      <w:r w:rsidR="00E446F6" w:rsidRPr="002F6F6F">
        <w:rPr>
          <w:sz w:val="28"/>
          <w:szCs w:val="28"/>
        </w:rPr>
        <w:t xml:space="preserve">т об исполнении муниципального дорожного </w:t>
      </w:r>
      <w:r w:rsidR="00A92A96">
        <w:rPr>
          <w:sz w:val="28"/>
          <w:szCs w:val="28"/>
        </w:rPr>
        <w:br/>
      </w:r>
      <w:r w:rsidR="00E446F6" w:rsidRPr="002F6F6F">
        <w:rPr>
          <w:sz w:val="28"/>
          <w:szCs w:val="28"/>
        </w:rPr>
        <w:t xml:space="preserve">фонда городского округа Тольятти составляется департаментом </w:t>
      </w:r>
      <w:r w:rsidR="00A92A96">
        <w:rPr>
          <w:sz w:val="28"/>
          <w:szCs w:val="28"/>
        </w:rPr>
        <w:br/>
      </w:r>
      <w:r w:rsidR="00E446F6" w:rsidRPr="002F6F6F">
        <w:rPr>
          <w:sz w:val="28"/>
          <w:szCs w:val="28"/>
        </w:rPr>
        <w:t>финансов мэрии городского округа Т</w:t>
      </w:r>
      <w:r w:rsidR="00A92A96">
        <w:rPr>
          <w:sz w:val="28"/>
          <w:szCs w:val="28"/>
        </w:rPr>
        <w:t>ольятти ежеквартально по форме (П</w:t>
      </w:r>
      <w:r w:rsidR="00E446F6" w:rsidRPr="002F6F6F">
        <w:rPr>
          <w:sz w:val="28"/>
          <w:szCs w:val="28"/>
        </w:rPr>
        <w:t>рило</w:t>
      </w:r>
      <w:r w:rsidR="00A92A96">
        <w:rPr>
          <w:sz w:val="28"/>
          <w:szCs w:val="28"/>
        </w:rPr>
        <w:t>жение №1</w:t>
      </w:r>
      <w:r w:rsidR="00E446F6" w:rsidRPr="002F6F6F">
        <w:rPr>
          <w:sz w:val="28"/>
          <w:szCs w:val="28"/>
        </w:rPr>
        <w:t xml:space="preserve"> к Порядку</w:t>
      </w:r>
      <w:r w:rsidR="00A92A96">
        <w:rPr>
          <w:sz w:val="28"/>
          <w:szCs w:val="28"/>
        </w:rPr>
        <w:t xml:space="preserve"> </w:t>
      </w:r>
      <w:r w:rsidR="00A92A96" w:rsidRPr="00A92A96">
        <w:rPr>
          <w:sz w:val="28"/>
          <w:szCs w:val="28"/>
        </w:rPr>
        <w:t>формирования и использования бюджетных ассигнований муниципального дорожного фонда городского округа Тольятти)</w:t>
      </w:r>
      <w:r w:rsidR="00E446F6" w:rsidRPr="00A92A96">
        <w:rPr>
          <w:sz w:val="28"/>
          <w:szCs w:val="28"/>
        </w:rPr>
        <w:t xml:space="preserve"> и прилагается к ежеквартальному и годовому</w:t>
      </w:r>
      <w:r w:rsidR="00E446F6" w:rsidRPr="002F6F6F">
        <w:rPr>
          <w:sz w:val="28"/>
          <w:szCs w:val="28"/>
        </w:rPr>
        <w:t xml:space="preserve"> отчётам об исполнении бюджета городского округа Тольятти.</w:t>
      </w:r>
      <w:proofErr w:type="gramEnd"/>
    </w:p>
    <w:p w:rsidR="00E446F6" w:rsidRPr="002F6F6F" w:rsidRDefault="00E446F6" w:rsidP="00A92A9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F6F6F">
        <w:rPr>
          <w:sz w:val="28"/>
          <w:szCs w:val="28"/>
        </w:rPr>
        <w:t>Для формирования отчёта об исполнении дорожного фонда</w:t>
      </w:r>
      <w:r w:rsidR="00A85B7F" w:rsidRPr="00A85B7F">
        <w:rPr>
          <w:sz w:val="28"/>
          <w:szCs w:val="28"/>
        </w:rPr>
        <w:t xml:space="preserve"> </w:t>
      </w:r>
      <w:r w:rsidR="00A85B7F">
        <w:rPr>
          <w:sz w:val="28"/>
          <w:szCs w:val="28"/>
        </w:rPr>
        <w:t>городского округа Тольятти</w:t>
      </w:r>
      <w:r w:rsidRPr="002F6F6F">
        <w:rPr>
          <w:sz w:val="28"/>
          <w:szCs w:val="28"/>
        </w:rPr>
        <w:t xml:space="preserve"> главные распорядители бюджетных средств, которым предусмотрены бюджетные ассигнования дорожного фонда, в течение 10 рабочих дней после окончания отчётного периода представляют в департамент финансов мэрии городского округа Тольятти отчёт об использовании бюджетных ассигнований муниципального дорожного </w:t>
      </w:r>
      <w:r w:rsidR="003730CF">
        <w:rPr>
          <w:sz w:val="28"/>
          <w:szCs w:val="28"/>
        </w:rPr>
        <w:t xml:space="preserve">фонда с пояснительной запиской </w:t>
      </w:r>
      <w:r w:rsidRPr="002F6F6F">
        <w:rPr>
          <w:sz w:val="28"/>
          <w:szCs w:val="28"/>
        </w:rPr>
        <w:t>в разрезе кодов бюджетной классификации расходов по направлениям, указанным в пункте 3.1</w:t>
      </w:r>
      <w:proofErr w:type="gramEnd"/>
      <w:r w:rsidRPr="002F6F6F">
        <w:rPr>
          <w:sz w:val="28"/>
          <w:szCs w:val="28"/>
        </w:rPr>
        <w:t xml:space="preserve"> настоящего Порядка.</w:t>
      </w:r>
    </w:p>
    <w:p w:rsidR="00E446F6" w:rsidRDefault="00E446F6" w:rsidP="00E446F6">
      <w:pPr>
        <w:ind w:firstLine="709"/>
        <w:jc w:val="both"/>
        <w:rPr>
          <w:sz w:val="28"/>
          <w:szCs w:val="28"/>
        </w:rPr>
      </w:pPr>
    </w:p>
    <w:p w:rsidR="006E2F1B" w:rsidRDefault="006E2F1B" w:rsidP="00E446F6">
      <w:pPr>
        <w:ind w:firstLine="709"/>
        <w:jc w:val="both"/>
        <w:rPr>
          <w:sz w:val="28"/>
          <w:szCs w:val="28"/>
        </w:rPr>
      </w:pPr>
    </w:p>
    <w:p w:rsidR="006E2F1B" w:rsidRPr="002F6F6F" w:rsidRDefault="006E2F1B" w:rsidP="00E446F6">
      <w:pPr>
        <w:ind w:firstLine="709"/>
        <w:jc w:val="both"/>
        <w:rPr>
          <w:sz w:val="28"/>
          <w:szCs w:val="28"/>
        </w:rPr>
      </w:pPr>
    </w:p>
    <w:p w:rsidR="00E446F6" w:rsidRPr="002F6F6F" w:rsidRDefault="00E446F6" w:rsidP="00E446F6">
      <w:pPr>
        <w:ind w:firstLine="709"/>
        <w:jc w:val="both"/>
        <w:rPr>
          <w:sz w:val="28"/>
          <w:szCs w:val="28"/>
        </w:rPr>
      </w:pPr>
    </w:p>
    <w:p w:rsidR="00E446F6" w:rsidRPr="002F6F6F" w:rsidRDefault="00E446F6" w:rsidP="00A92A96">
      <w:pPr>
        <w:rPr>
          <w:sz w:val="28"/>
          <w:szCs w:val="28"/>
        </w:rPr>
      </w:pPr>
      <w:r w:rsidRPr="002F6F6F">
        <w:rPr>
          <w:sz w:val="28"/>
          <w:szCs w:val="28"/>
        </w:rPr>
        <w:t xml:space="preserve">Председатель Думы </w:t>
      </w:r>
    </w:p>
    <w:p w:rsidR="00E446F6" w:rsidRPr="00A92A96" w:rsidRDefault="00A92A96" w:rsidP="00A92A96">
      <w:pPr>
        <w:spacing w:line="360" w:lineRule="auto"/>
        <w:jc w:val="both"/>
        <w:rPr>
          <w:sz w:val="28"/>
          <w:szCs w:val="28"/>
        </w:rPr>
      </w:pPr>
      <w:r w:rsidRPr="00A92A9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p w:rsidR="00E446F6" w:rsidRDefault="00E446F6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446F6" w:rsidRDefault="00E446F6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446F6" w:rsidRDefault="00E446F6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6E2F1B" w:rsidRDefault="006E2F1B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446F6" w:rsidRDefault="00E446F6" w:rsidP="00E446F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E446F6" w:rsidRPr="007873B0" w:rsidRDefault="00E446F6" w:rsidP="00683AD8">
      <w:pPr>
        <w:tabs>
          <w:tab w:val="left" w:pos="4820"/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left="4962" w:right="-1"/>
        <w:jc w:val="center"/>
        <w:outlineLvl w:val="0"/>
        <w:rPr>
          <w:szCs w:val="24"/>
        </w:rPr>
      </w:pPr>
      <w:r w:rsidRPr="007873B0">
        <w:rPr>
          <w:szCs w:val="24"/>
        </w:rPr>
        <w:t>Приложение</w:t>
      </w:r>
      <w:r w:rsidR="00683AD8">
        <w:rPr>
          <w:szCs w:val="24"/>
        </w:rPr>
        <w:t xml:space="preserve"> </w:t>
      </w:r>
      <w:r w:rsidR="00A92A96" w:rsidRPr="007873B0">
        <w:rPr>
          <w:szCs w:val="24"/>
        </w:rPr>
        <w:t>№1</w:t>
      </w:r>
    </w:p>
    <w:p w:rsidR="00E446F6" w:rsidRPr="007873B0" w:rsidRDefault="00E446F6" w:rsidP="00683AD8">
      <w:pPr>
        <w:tabs>
          <w:tab w:val="left" w:pos="4820"/>
          <w:tab w:val="left" w:pos="5812"/>
          <w:tab w:val="left" w:pos="5954"/>
          <w:tab w:val="left" w:pos="6096"/>
          <w:tab w:val="left" w:pos="6379"/>
        </w:tabs>
        <w:autoSpaceDE w:val="0"/>
        <w:autoSpaceDN w:val="0"/>
        <w:adjustRightInd w:val="0"/>
        <w:ind w:left="4962" w:right="-1"/>
        <w:jc w:val="center"/>
        <w:rPr>
          <w:szCs w:val="24"/>
        </w:rPr>
      </w:pPr>
      <w:r w:rsidRPr="007873B0">
        <w:rPr>
          <w:szCs w:val="24"/>
        </w:rPr>
        <w:t xml:space="preserve">к Порядку формирования и использования </w:t>
      </w:r>
      <w:r w:rsidR="00683AD8">
        <w:rPr>
          <w:szCs w:val="24"/>
        </w:rPr>
        <w:br/>
      </w:r>
      <w:r w:rsidRPr="007873B0">
        <w:rPr>
          <w:szCs w:val="24"/>
        </w:rPr>
        <w:t>бюджетных ассигнований</w:t>
      </w:r>
    </w:p>
    <w:p w:rsidR="00E446F6" w:rsidRPr="007873B0" w:rsidRDefault="00E446F6" w:rsidP="00683AD8">
      <w:pPr>
        <w:tabs>
          <w:tab w:val="left" w:pos="4820"/>
          <w:tab w:val="left" w:pos="5812"/>
          <w:tab w:val="left" w:pos="5954"/>
          <w:tab w:val="left" w:pos="6096"/>
        </w:tabs>
        <w:autoSpaceDE w:val="0"/>
        <w:autoSpaceDN w:val="0"/>
        <w:adjustRightInd w:val="0"/>
        <w:ind w:left="4962" w:right="-1"/>
        <w:jc w:val="center"/>
        <w:rPr>
          <w:szCs w:val="24"/>
        </w:rPr>
      </w:pPr>
      <w:r w:rsidRPr="007873B0">
        <w:rPr>
          <w:szCs w:val="24"/>
        </w:rPr>
        <w:t xml:space="preserve">муниципального дорожного фонда </w:t>
      </w:r>
      <w:r w:rsidR="00683AD8">
        <w:rPr>
          <w:szCs w:val="24"/>
        </w:rPr>
        <w:br/>
      </w:r>
      <w:r w:rsidRPr="007873B0">
        <w:rPr>
          <w:szCs w:val="24"/>
        </w:rPr>
        <w:t>городского округа Тольятти</w:t>
      </w:r>
    </w:p>
    <w:p w:rsidR="00E446F6" w:rsidRDefault="00E446F6" w:rsidP="00E446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46F6" w:rsidRPr="00B436CB" w:rsidRDefault="00A92A96" w:rsidP="00E446F6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Отчё</w:t>
      </w:r>
      <w:r w:rsidRPr="00B436CB">
        <w:rPr>
          <w:sz w:val="26"/>
          <w:szCs w:val="26"/>
        </w:rPr>
        <w:t>т</w:t>
      </w:r>
    </w:p>
    <w:p w:rsidR="00E446F6" w:rsidRPr="00B436CB" w:rsidRDefault="00E446F6" w:rsidP="00E446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6CB">
        <w:rPr>
          <w:sz w:val="26"/>
          <w:szCs w:val="26"/>
        </w:rPr>
        <w:t xml:space="preserve">об исполнении муниципального дорожного фонда </w:t>
      </w:r>
    </w:p>
    <w:p w:rsidR="00E446F6" w:rsidRPr="00B436CB" w:rsidRDefault="00E446F6" w:rsidP="00E446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6CB">
        <w:rPr>
          <w:sz w:val="26"/>
          <w:szCs w:val="26"/>
        </w:rPr>
        <w:t>городского о</w:t>
      </w:r>
      <w:r w:rsidR="00A92A96">
        <w:rPr>
          <w:sz w:val="26"/>
          <w:szCs w:val="26"/>
        </w:rPr>
        <w:t>круга Тольятти по состоянию на «______»</w:t>
      </w:r>
      <w:r w:rsidRPr="00B436CB">
        <w:rPr>
          <w:sz w:val="26"/>
          <w:szCs w:val="26"/>
        </w:rPr>
        <w:t xml:space="preserve"> ________ 20___ г.</w:t>
      </w:r>
    </w:p>
    <w:p w:rsidR="00E446F6" w:rsidRPr="00683AD8" w:rsidRDefault="00E446F6" w:rsidP="00E446F6">
      <w:pPr>
        <w:autoSpaceDE w:val="0"/>
        <w:autoSpaceDN w:val="0"/>
        <w:adjustRightInd w:val="0"/>
        <w:jc w:val="center"/>
        <w:rPr>
          <w:sz w:val="20"/>
        </w:rPr>
      </w:pPr>
    </w:p>
    <w:p w:rsidR="00E446F6" w:rsidRPr="00B436CB" w:rsidRDefault="00E446F6" w:rsidP="00E446F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36CB">
        <w:rPr>
          <w:sz w:val="26"/>
          <w:szCs w:val="26"/>
        </w:rPr>
        <w:t>1. Поступления муниципального дорожного фонда</w:t>
      </w:r>
    </w:p>
    <w:p w:rsidR="00E446F6" w:rsidRPr="00F62EB6" w:rsidRDefault="00A92A96" w:rsidP="00A92A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EB6">
        <w:rPr>
          <w:rFonts w:ascii="Times New Roman" w:hAnsi="Times New Roman" w:cs="Times New Roman"/>
          <w:sz w:val="26"/>
          <w:szCs w:val="26"/>
        </w:rPr>
        <w:t xml:space="preserve"> </w:t>
      </w:r>
      <w:r w:rsidR="00F62EB6" w:rsidRPr="00F62EB6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="00F62EB6" w:rsidRPr="00F62EB6">
        <w:rPr>
          <w:rFonts w:ascii="Times New Roman" w:hAnsi="Times New Roman" w:cs="Times New Roman"/>
          <w:sz w:val="24"/>
          <w:szCs w:val="24"/>
        </w:rPr>
        <w:t>.</w:t>
      </w:r>
      <w:r w:rsidR="00E446F6" w:rsidRPr="00F62E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46F6" w:rsidRPr="00F62EB6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1"/>
        <w:gridCol w:w="936"/>
        <w:gridCol w:w="1053"/>
        <w:gridCol w:w="1638"/>
        <w:gridCol w:w="909"/>
      </w:tblGrid>
      <w:tr w:rsidR="00E446F6" w:rsidRPr="00B436CB" w:rsidTr="002F6F6F">
        <w:trPr>
          <w:trHeight w:val="400"/>
          <w:tblCellSpacing w:w="5" w:type="nil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 xml:space="preserve">Код  </w:t>
            </w:r>
            <w:r w:rsidRPr="00F62EB6">
              <w:rPr>
                <w:sz w:val="20"/>
                <w:szCs w:val="20"/>
              </w:rPr>
              <w:br/>
              <w:t>дохода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>Годовой</w:t>
            </w:r>
            <w:r w:rsidRPr="00F62EB6">
              <w:rPr>
                <w:sz w:val="20"/>
                <w:szCs w:val="20"/>
              </w:rPr>
              <w:br/>
              <w:t>прогноз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</w:t>
            </w:r>
            <w:r>
              <w:rPr>
                <w:sz w:val="20"/>
                <w:szCs w:val="20"/>
              </w:rPr>
              <w:br/>
              <w:t>«__»</w:t>
            </w:r>
            <w:r w:rsidR="00E446F6" w:rsidRPr="00F62EB6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62EB6">
              <w:rPr>
                <w:sz w:val="20"/>
                <w:szCs w:val="20"/>
              </w:rPr>
              <w:t>испол</w:t>
            </w:r>
            <w:r w:rsidR="00A92A96">
              <w:rPr>
                <w:sz w:val="20"/>
                <w:szCs w:val="20"/>
              </w:rPr>
              <w:t>-</w:t>
            </w:r>
            <w:r w:rsidRPr="00F62EB6">
              <w:rPr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E446F6" w:rsidRPr="00B436CB" w:rsidTr="002F6F6F">
        <w:trPr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F62EB6">
            <w:pPr>
              <w:pStyle w:val="ConsPlusCell"/>
            </w:pPr>
            <w:r w:rsidRPr="00F62EB6">
              <w:t xml:space="preserve">Поступления, всего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</w:tr>
      <w:tr w:rsidR="00E446F6" w:rsidRPr="00B436CB" w:rsidTr="002F6F6F">
        <w:trPr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F62EB6">
            <w:pPr>
              <w:pStyle w:val="ConsPlusCell"/>
            </w:pPr>
            <w:r w:rsidRPr="00F62EB6">
              <w:t xml:space="preserve">Доходы, всего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</w:tr>
      <w:tr w:rsidR="00E446F6" w:rsidRPr="00B436CB" w:rsidTr="002F6F6F">
        <w:trPr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F62EB6">
            <w:pPr>
              <w:pStyle w:val="ConsPlusCell"/>
            </w:pPr>
            <w:r w:rsidRPr="00F62EB6">
              <w:t xml:space="preserve">В том числе: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</w:tr>
      <w:tr w:rsidR="00E446F6" w:rsidRPr="00B436CB" w:rsidTr="002F6F6F">
        <w:trPr>
          <w:trHeight w:val="1341"/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F62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46F6" w:rsidRPr="00F62EB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="00E446F6" w:rsidRPr="00F62EB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="00E446F6" w:rsidRPr="00F62EB6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 Федерации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X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X      </w:t>
            </w:r>
          </w:p>
        </w:tc>
      </w:tr>
      <w:tr w:rsidR="00E446F6" w:rsidRPr="00B436CB" w:rsidTr="002F6F6F">
        <w:trPr>
          <w:trHeight w:val="800"/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F62E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446F6" w:rsidRPr="00F62EB6">
              <w:rPr>
                <w:szCs w:val="24"/>
              </w:rPr>
              <w:t>плата за возмещение вреда, причиняемого транспортными средствами, осуществляющими перевозки тяжеловесных грузов по автомобильным дорогам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X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X      </w:t>
            </w:r>
          </w:p>
        </w:tc>
      </w:tr>
      <w:tr w:rsidR="00E446F6" w:rsidRPr="00B436CB" w:rsidTr="002F6F6F">
        <w:trPr>
          <w:trHeight w:val="1200"/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F62E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446F6" w:rsidRPr="00F62EB6">
              <w:rPr>
                <w:szCs w:val="24"/>
              </w:rPr>
              <w:t>уплата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X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X      </w:t>
            </w:r>
          </w:p>
        </w:tc>
      </w:tr>
      <w:tr w:rsidR="00E446F6" w:rsidRPr="00B436CB" w:rsidTr="002F6F6F">
        <w:trPr>
          <w:trHeight w:val="800"/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F62E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446F6" w:rsidRPr="00F62EB6"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 городского округа Тольятти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X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X      </w:t>
            </w:r>
          </w:p>
        </w:tc>
      </w:tr>
      <w:tr w:rsidR="00E446F6" w:rsidRPr="00B436CB" w:rsidTr="00F62EB6">
        <w:trPr>
          <w:trHeight w:val="800"/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F62E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446F6" w:rsidRPr="00F62EB6">
              <w:rPr>
                <w:szCs w:val="24"/>
              </w:rPr>
              <w:t xml:space="preserve">поступления от уплаты неустоек (штрафов, пеней), </w:t>
            </w:r>
            <w:r w:rsidR="00F62EB6">
              <w:rPr>
                <w:szCs w:val="24"/>
              </w:rPr>
              <w:br/>
            </w:r>
            <w:r w:rsidR="00E446F6" w:rsidRPr="00F62EB6">
              <w:rPr>
                <w:szCs w:val="24"/>
              </w:rPr>
              <w:t>а также от возмещения убытков муниципального заказчика мэрии городского округа Тольятти, взысканных в связи с нарушением исполнителем (подрядчиком) условий муниципального контракта или иных договор</w:t>
            </w:r>
            <w:r>
              <w:rPr>
                <w:szCs w:val="24"/>
              </w:rPr>
              <w:t>ов</w:t>
            </w:r>
            <w:r w:rsidR="00E446F6" w:rsidRPr="00F62EB6">
              <w:rPr>
                <w:szCs w:val="24"/>
              </w:rPr>
              <w:t>, финансируемых за счёт бюджетных ассигнований дорожного фо</w:t>
            </w:r>
            <w:r>
              <w:rPr>
                <w:szCs w:val="24"/>
              </w:rPr>
              <w:t>нда</w:t>
            </w:r>
            <w:r w:rsidR="00E446F6" w:rsidRPr="00F62EB6">
              <w:rPr>
                <w:szCs w:val="24"/>
              </w:rPr>
              <w:t xml:space="preserve"> или в связи с уклонением от заключения таких контрактов или иных договоров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X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X      </w:t>
            </w:r>
          </w:p>
        </w:tc>
      </w:tr>
      <w:tr w:rsidR="00E446F6" w:rsidRPr="00B436CB" w:rsidTr="00F62EB6">
        <w:trPr>
          <w:trHeight w:val="473"/>
          <w:tblCellSpacing w:w="5" w:type="nil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F62E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62EB6" w:rsidRPr="00F62EB6">
              <w:rPr>
                <w:szCs w:val="24"/>
              </w:rPr>
              <w:t>денежные средства, внесё</w:t>
            </w:r>
            <w:r w:rsidR="00E446F6" w:rsidRPr="00F62EB6">
              <w:rPr>
                <w:szCs w:val="24"/>
              </w:rPr>
              <w:t xml:space="preserve">нные участником конкурса или открытого аукциона в электронной </w:t>
            </w:r>
            <w:r w:rsidR="00E446F6" w:rsidRPr="00F62EB6">
              <w:rPr>
                <w:szCs w:val="24"/>
              </w:rPr>
              <w:lastRenderedPageBreak/>
              <w:t>форме, проводимые в целях заключения муниципального контракта, финансируемого за счёт бюджетных ассигнований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X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X      </w:t>
            </w:r>
          </w:p>
        </w:tc>
      </w:tr>
      <w:tr w:rsidR="00E446F6" w:rsidRPr="00B436CB" w:rsidTr="00F62EB6">
        <w:trPr>
          <w:trHeight w:val="1190"/>
          <w:tblCellSpacing w:w="5" w:type="nil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A92A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="00E446F6" w:rsidRPr="00F62EB6">
              <w:rPr>
                <w:szCs w:val="24"/>
              </w:rPr>
              <w:t>поступления в виде субсидий из бюджетов  бюджетной системы Российской Федерации на осуществление дорожной деятельности в отношении автомобильных дорог, капитальный ремонт и ремонт дворовых территорий, прилегающих к многоквартирным домам, проездов к дворовым территориям, прилегающим к многоквартирным домам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X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X      </w:t>
            </w:r>
          </w:p>
        </w:tc>
      </w:tr>
      <w:tr w:rsidR="00E446F6" w:rsidRPr="00B436CB" w:rsidTr="002F6F6F">
        <w:trPr>
          <w:trHeight w:val="2202"/>
          <w:tblCellSpacing w:w="5" w:type="nil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A92A9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- </w:t>
            </w:r>
            <w:r w:rsidR="00E446F6" w:rsidRPr="00F62EB6">
              <w:rPr>
                <w:szCs w:val="24"/>
              </w:rPr>
              <w:t>бюджетные кредиты, полученные мэрией городского округа Тольятти из бюджета Самарской области на строительство, реконструкцию, капитальный ремонт, ремонт и содержание автомобильных дорог, капитальный ремонт и ремонт дворовых территорий, прилегающих к многоквартирным домам, проездов к дворовым территориям, прилегающим к многоквартирным домам</w:t>
            </w:r>
            <w:proofErr w:type="gramEnd"/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X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X      </w:t>
            </w:r>
          </w:p>
        </w:tc>
      </w:tr>
    </w:tbl>
    <w:p w:rsidR="00E446F6" w:rsidRPr="00683AD8" w:rsidRDefault="00E446F6" w:rsidP="00E446F6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E446F6" w:rsidRPr="00B436CB" w:rsidRDefault="00E446F6" w:rsidP="00E446F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36CB">
        <w:rPr>
          <w:sz w:val="26"/>
          <w:szCs w:val="26"/>
        </w:rPr>
        <w:t>2. Выбытия муниципального дорожного фонда</w:t>
      </w:r>
    </w:p>
    <w:p w:rsidR="00E446F6" w:rsidRPr="00683AD8" w:rsidRDefault="00E446F6" w:rsidP="00E446F6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E446F6" w:rsidRPr="00F62EB6" w:rsidRDefault="00F62EB6" w:rsidP="00E446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2EB6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F62EB6">
        <w:rPr>
          <w:rFonts w:ascii="Times New Roman" w:hAnsi="Times New Roman" w:cs="Times New Roman"/>
          <w:sz w:val="24"/>
          <w:szCs w:val="24"/>
        </w:rPr>
        <w:t>.</w:t>
      </w:r>
      <w:r w:rsidR="00E446F6" w:rsidRPr="00F62E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46F6" w:rsidRPr="00F62EB6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819"/>
        <w:gridCol w:w="1638"/>
        <w:gridCol w:w="2278"/>
        <w:gridCol w:w="1985"/>
        <w:gridCol w:w="1638"/>
        <w:gridCol w:w="913"/>
      </w:tblGrid>
      <w:tr w:rsidR="00E446F6" w:rsidRPr="00B436CB" w:rsidTr="002F6F6F">
        <w:trPr>
          <w:trHeight w:val="800"/>
          <w:tblCellSpacing w:w="5" w:type="nil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>Коды бюдж</w:t>
            </w:r>
            <w:r w:rsidR="00A92A96">
              <w:rPr>
                <w:sz w:val="20"/>
                <w:szCs w:val="20"/>
              </w:rPr>
              <w:t xml:space="preserve">етной классификации </w:t>
            </w:r>
            <w:r w:rsidR="00A92A96">
              <w:rPr>
                <w:sz w:val="20"/>
                <w:szCs w:val="20"/>
              </w:rPr>
              <w:br/>
              <w:t xml:space="preserve"> </w:t>
            </w:r>
            <w:r w:rsidRPr="00F62EB6">
              <w:rPr>
                <w:sz w:val="20"/>
                <w:szCs w:val="20"/>
              </w:rPr>
              <w:t>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 xml:space="preserve">Утверждено решением о бюджете городского округа Тольятти на текущий    </w:t>
            </w:r>
            <w:r w:rsidRPr="00F62EB6">
              <w:rPr>
                <w:sz w:val="20"/>
                <w:szCs w:val="20"/>
              </w:rPr>
              <w:br/>
              <w:t xml:space="preserve">  финансовый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</w:t>
            </w:r>
            <w:r>
              <w:rPr>
                <w:sz w:val="20"/>
                <w:szCs w:val="20"/>
              </w:rPr>
              <w:br/>
              <w:t>«__»</w:t>
            </w:r>
            <w:r w:rsidR="00E446F6" w:rsidRPr="00F62EB6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 xml:space="preserve">%  </w:t>
            </w:r>
            <w:r w:rsidRPr="00F62EB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62EB6">
              <w:rPr>
                <w:sz w:val="20"/>
                <w:szCs w:val="20"/>
              </w:rPr>
              <w:t>испол</w:t>
            </w:r>
            <w:r w:rsidR="00A92A96">
              <w:rPr>
                <w:sz w:val="20"/>
                <w:szCs w:val="20"/>
              </w:rPr>
              <w:t>-</w:t>
            </w:r>
            <w:r w:rsidRPr="00F62EB6">
              <w:rPr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E446F6" w:rsidRPr="00B436CB" w:rsidTr="002F6F6F">
        <w:trPr>
          <w:trHeight w:val="6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proofErr w:type="spellStart"/>
            <w:r w:rsidRPr="00F62EB6">
              <w:t>РзПР</w:t>
            </w:r>
            <w:proofErr w:type="spellEnd"/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ЦСР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>наименование</w:t>
            </w:r>
            <w:r w:rsidRPr="00F62EB6">
              <w:br/>
              <w:t xml:space="preserve">    ЦСР     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ВР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</w:p>
        </w:tc>
      </w:tr>
      <w:tr w:rsidR="00E446F6" w:rsidRPr="00B436CB" w:rsidTr="002F6F6F">
        <w:trPr>
          <w:tblCellSpacing w:w="5" w:type="nil"/>
        </w:trPr>
        <w:tc>
          <w:tcPr>
            <w:tcW w:w="102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 xml:space="preserve">                            Наименование ГРБС                            </w:t>
            </w:r>
          </w:p>
        </w:tc>
      </w:tr>
      <w:tr w:rsidR="00E446F6" w:rsidRPr="00B436CB" w:rsidTr="002F6F6F">
        <w:trPr>
          <w:tblCellSpacing w:w="5" w:type="nil"/>
        </w:trPr>
        <w:tc>
          <w:tcPr>
            <w:tcW w:w="102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</w:pPr>
            <w:r w:rsidRPr="00F62EB6">
              <w:t>Всего расходов</w:t>
            </w:r>
            <w:r w:rsidR="00A92A96">
              <w:t>:</w:t>
            </w:r>
            <w:r w:rsidRPr="00F62EB6">
              <w:t xml:space="preserve">                                                           </w:t>
            </w:r>
          </w:p>
        </w:tc>
      </w:tr>
    </w:tbl>
    <w:p w:rsidR="00F62EB6" w:rsidRPr="00683AD8" w:rsidRDefault="00F62EB6" w:rsidP="00F62E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446F6" w:rsidRPr="00F62EB6" w:rsidRDefault="00A92A96" w:rsidP="00E446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2EB6">
        <w:rPr>
          <w:rFonts w:ascii="Times New Roman" w:hAnsi="Times New Roman" w:cs="Times New Roman"/>
          <w:sz w:val="24"/>
          <w:szCs w:val="24"/>
        </w:rPr>
        <w:t xml:space="preserve"> </w:t>
      </w:r>
      <w:r w:rsidR="00012942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="00012942">
        <w:rPr>
          <w:rFonts w:ascii="Times New Roman" w:hAnsi="Times New Roman" w:cs="Times New Roman"/>
          <w:sz w:val="24"/>
          <w:szCs w:val="24"/>
        </w:rPr>
        <w:t>.</w:t>
      </w:r>
      <w:r w:rsidR="00E446F6" w:rsidRPr="00F62E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446F6" w:rsidRPr="00F62EB6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559"/>
        <w:gridCol w:w="1843"/>
        <w:gridCol w:w="1638"/>
        <w:gridCol w:w="914"/>
      </w:tblGrid>
      <w:tr w:rsidR="00E446F6" w:rsidRPr="00B436CB" w:rsidTr="00F62EB6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 xml:space="preserve">Наименование    </w:t>
            </w:r>
            <w:r w:rsidRPr="00F62EB6">
              <w:rPr>
                <w:sz w:val="20"/>
                <w:szCs w:val="20"/>
              </w:rPr>
              <w:br/>
              <w:t xml:space="preserve">    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 xml:space="preserve">Плановые  </w:t>
            </w:r>
            <w:r w:rsidRPr="00F62EB6">
              <w:rPr>
                <w:sz w:val="20"/>
                <w:szCs w:val="20"/>
              </w:rPr>
              <w:br/>
              <w:t>назначения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A92A9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</w:t>
            </w:r>
            <w:r>
              <w:rPr>
                <w:sz w:val="20"/>
                <w:szCs w:val="20"/>
              </w:rPr>
              <w:br/>
              <w:t>«__»</w:t>
            </w:r>
            <w:r w:rsidR="00E446F6" w:rsidRPr="00F62EB6">
              <w:rPr>
                <w:sz w:val="20"/>
                <w:szCs w:val="20"/>
              </w:rPr>
              <w:t xml:space="preserve"> _______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F62EB6" w:rsidRDefault="00E446F6" w:rsidP="002F6F6F">
            <w:pPr>
              <w:pStyle w:val="ConsPlusCell"/>
              <w:jc w:val="center"/>
              <w:rPr>
                <w:sz w:val="20"/>
                <w:szCs w:val="20"/>
              </w:rPr>
            </w:pPr>
            <w:r w:rsidRPr="00F62EB6">
              <w:rPr>
                <w:sz w:val="20"/>
                <w:szCs w:val="20"/>
              </w:rPr>
              <w:t>%</w:t>
            </w:r>
            <w:r w:rsidRPr="00F62EB6">
              <w:rPr>
                <w:sz w:val="20"/>
                <w:szCs w:val="20"/>
              </w:rPr>
              <w:br/>
              <w:t>исполнения</w:t>
            </w:r>
          </w:p>
        </w:tc>
      </w:tr>
      <w:tr w:rsidR="00E446F6" w:rsidRPr="00B436CB" w:rsidTr="00F62EB6">
        <w:trPr>
          <w:trHeight w:val="30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B436CB" w:rsidRDefault="00E446F6" w:rsidP="00F62EB6">
            <w:pPr>
              <w:jc w:val="both"/>
              <w:rPr>
                <w:sz w:val="26"/>
                <w:szCs w:val="26"/>
              </w:rPr>
            </w:pPr>
            <w:r w:rsidRPr="00F62EB6">
              <w:rPr>
                <w:szCs w:val="24"/>
              </w:rPr>
              <w:t>Погашение бюджетных кредитов, полученных городским округом Тольятти из бюджета Самарской области на строительство, реконструкцию, капитальный ремонт, ремонт и содержание автомобильных дорог, капитальный ремонт и ремонт дворовых территорий, прилегающих к многоквартирным домам, проездов к дворовым территориям, прилегающим к многоквартирным домам,</w:t>
            </w:r>
            <w:r w:rsidR="00F62EB6">
              <w:rPr>
                <w:szCs w:val="24"/>
              </w:rPr>
              <w:t xml:space="preserve"> </w:t>
            </w:r>
            <w:r w:rsidRPr="00F62EB6">
              <w:rPr>
                <w:szCs w:val="24"/>
              </w:rPr>
              <w:t xml:space="preserve">а также обслуживание долговых обязательств, </w:t>
            </w:r>
            <w:r w:rsidRPr="00F62EB6">
              <w:rPr>
                <w:szCs w:val="24"/>
              </w:rPr>
              <w:lastRenderedPageBreak/>
              <w:t xml:space="preserve">связанных с использованием указанных кредитов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B436CB" w:rsidRDefault="00E446F6" w:rsidP="002F6F6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B436CB" w:rsidRDefault="00E446F6" w:rsidP="002F6F6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B436CB" w:rsidRDefault="00E446F6" w:rsidP="002F6F6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6" w:rsidRPr="00B436CB" w:rsidRDefault="00E446F6" w:rsidP="002F6F6F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7873B0" w:rsidRPr="00683AD8" w:rsidRDefault="00683AD8" w:rsidP="007873B0">
      <w:pPr>
        <w:jc w:val="center"/>
        <w:rPr>
          <w:sz w:val="34"/>
          <w:szCs w:val="34"/>
        </w:rPr>
      </w:pPr>
      <w:r w:rsidRPr="00683AD8">
        <w:rPr>
          <w:sz w:val="34"/>
          <w:szCs w:val="34"/>
        </w:rPr>
        <w:lastRenderedPageBreak/>
        <w:t>___________________________________</w:t>
      </w:r>
    </w:p>
    <w:sectPr w:rsidR="007873B0" w:rsidRPr="00683AD8" w:rsidSect="002F6F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B0" w:rsidRDefault="007873B0" w:rsidP="002F6F6F">
      <w:r>
        <w:separator/>
      </w:r>
    </w:p>
  </w:endnote>
  <w:endnote w:type="continuationSeparator" w:id="1">
    <w:p w:rsidR="007873B0" w:rsidRDefault="007873B0" w:rsidP="002F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B0" w:rsidRDefault="007873B0" w:rsidP="002F6F6F">
      <w:r>
        <w:separator/>
      </w:r>
    </w:p>
  </w:footnote>
  <w:footnote w:type="continuationSeparator" w:id="1">
    <w:p w:rsidR="007873B0" w:rsidRDefault="007873B0" w:rsidP="002F6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136"/>
      <w:docPartObj>
        <w:docPartGallery w:val="Page Numbers (Top of Page)"/>
        <w:docPartUnique/>
      </w:docPartObj>
    </w:sdtPr>
    <w:sdtContent>
      <w:p w:rsidR="007873B0" w:rsidRDefault="00800FA6">
        <w:pPr>
          <w:pStyle w:val="a3"/>
          <w:jc w:val="center"/>
        </w:pPr>
        <w:r w:rsidRPr="002F6F6F">
          <w:rPr>
            <w:sz w:val="20"/>
          </w:rPr>
          <w:fldChar w:fldCharType="begin"/>
        </w:r>
        <w:r w:rsidR="007873B0" w:rsidRPr="002F6F6F">
          <w:rPr>
            <w:sz w:val="20"/>
          </w:rPr>
          <w:instrText xml:space="preserve"> PAGE   \* MERGEFORMAT </w:instrText>
        </w:r>
        <w:r w:rsidRPr="002F6F6F">
          <w:rPr>
            <w:sz w:val="20"/>
          </w:rPr>
          <w:fldChar w:fldCharType="separate"/>
        </w:r>
        <w:r w:rsidR="00A85B7F">
          <w:rPr>
            <w:noProof/>
            <w:sz w:val="20"/>
          </w:rPr>
          <w:t>4</w:t>
        </w:r>
        <w:r w:rsidRPr="002F6F6F">
          <w:rPr>
            <w:sz w:val="20"/>
          </w:rPr>
          <w:fldChar w:fldCharType="end"/>
        </w:r>
      </w:p>
    </w:sdtContent>
  </w:sdt>
  <w:p w:rsidR="007873B0" w:rsidRDefault="00787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4BC"/>
    <w:multiLevelType w:val="hybridMultilevel"/>
    <w:tmpl w:val="CA6C0A4E"/>
    <w:lvl w:ilvl="0" w:tplc="C206EFB6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DC7"/>
    <w:multiLevelType w:val="hybridMultilevel"/>
    <w:tmpl w:val="B1D4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5A77"/>
    <w:multiLevelType w:val="hybridMultilevel"/>
    <w:tmpl w:val="27C4F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76E1"/>
    <w:multiLevelType w:val="hybridMultilevel"/>
    <w:tmpl w:val="D6E8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62A6A"/>
    <w:multiLevelType w:val="hybridMultilevel"/>
    <w:tmpl w:val="BECA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2BC3"/>
    <w:multiLevelType w:val="hybridMultilevel"/>
    <w:tmpl w:val="34EE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8FD"/>
    <w:multiLevelType w:val="multilevel"/>
    <w:tmpl w:val="689C9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61682A7E"/>
    <w:multiLevelType w:val="hybridMultilevel"/>
    <w:tmpl w:val="4B66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F6"/>
    <w:rsid w:val="00012942"/>
    <w:rsid w:val="0005465A"/>
    <w:rsid w:val="002F6F6F"/>
    <w:rsid w:val="003730CF"/>
    <w:rsid w:val="005D0008"/>
    <w:rsid w:val="00683AD8"/>
    <w:rsid w:val="006862AC"/>
    <w:rsid w:val="006D1EAA"/>
    <w:rsid w:val="006E2F1B"/>
    <w:rsid w:val="007873B0"/>
    <w:rsid w:val="007D6AA0"/>
    <w:rsid w:val="00800FA6"/>
    <w:rsid w:val="008317FD"/>
    <w:rsid w:val="009B78E7"/>
    <w:rsid w:val="00A53E55"/>
    <w:rsid w:val="00A85B7F"/>
    <w:rsid w:val="00A92A96"/>
    <w:rsid w:val="00B76B09"/>
    <w:rsid w:val="00D81631"/>
    <w:rsid w:val="00E446F6"/>
    <w:rsid w:val="00F62EB6"/>
    <w:rsid w:val="00F6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46F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6F6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446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6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F6F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730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5B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46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6F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Nonformat">
    <w:name w:val="ConsPlusNonformat"/>
    <w:uiPriority w:val="99"/>
    <w:rsid w:val="00E446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C16A532EA5E184BF3B6A6670A53C817FAA762D8D3A305DEC91A49E777DA04614l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Оленина</cp:lastModifiedBy>
  <cp:revision>12</cp:revision>
  <cp:lastPrinted>2013-10-21T14:03:00Z</cp:lastPrinted>
  <dcterms:created xsi:type="dcterms:W3CDTF">2013-10-16T04:46:00Z</dcterms:created>
  <dcterms:modified xsi:type="dcterms:W3CDTF">2013-10-21T14:08:00Z</dcterms:modified>
</cp:coreProperties>
</file>