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1C" w:rsidRPr="00736D5D" w:rsidRDefault="00B6481C" w:rsidP="003D69D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</w:p>
    <w:p w:rsidR="00B6481C" w:rsidRPr="00736D5D" w:rsidRDefault="00B6481C" w:rsidP="003D69DB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3D69DB" w:rsidRPr="00736D5D" w:rsidRDefault="003D69DB" w:rsidP="003D69DB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3D69DB" w:rsidRPr="00736D5D" w:rsidRDefault="003D69DB" w:rsidP="003D69DB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3D69DB" w:rsidRPr="00736D5D" w:rsidRDefault="003D69DB" w:rsidP="003D69DB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3D69DB" w:rsidRPr="00736D5D" w:rsidRDefault="003D69DB" w:rsidP="003D69DB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3D69DB" w:rsidRPr="00736D5D" w:rsidRDefault="003D69DB" w:rsidP="003D69DB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3D69DB" w:rsidRPr="00736D5D" w:rsidRDefault="003D69DB" w:rsidP="003D69DB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3D69DB" w:rsidRPr="00736D5D" w:rsidRDefault="003D69DB" w:rsidP="003D69DB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3D69DB" w:rsidRPr="00736D5D" w:rsidRDefault="003D69DB" w:rsidP="003D69DB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481C" w:rsidRPr="00736D5D" w:rsidRDefault="00B6481C" w:rsidP="003D69DB">
      <w:pPr>
        <w:snapToGrid w:val="0"/>
        <w:jc w:val="center"/>
        <w:rPr>
          <w:rFonts w:cs="Times New Roman"/>
          <w:b/>
          <w:sz w:val="27"/>
          <w:szCs w:val="27"/>
        </w:rPr>
      </w:pPr>
      <w:r w:rsidRPr="00736D5D">
        <w:rPr>
          <w:rFonts w:cs="Times New Roman"/>
          <w:b/>
          <w:sz w:val="27"/>
          <w:szCs w:val="27"/>
        </w:rPr>
        <w:t>Об информации мэрии о ходе реализации</w:t>
      </w:r>
    </w:p>
    <w:p w:rsidR="00B6481C" w:rsidRPr="00736D5D" w:rsidRDefault="00B6481C" w:rsidP="003D69DB">
      <w:pPr>
        <w:snapToGrid w:val="0"/>
        <w:jc w:val="center"/>
        <w:rPr>
          <w:rFonts w:cs="Times New Roman"/>
          <w:b/>
          <w:sz w:val="27"/>
          <w:szCs w:val="27"/>
        </w:rPr>
      </w:pPr>
      <w:r w:rsidRPr="00736D5D">
        <w:rPr>
          <w:rFonts w:cs="Times New Roman"/>
          <w:b/>
          <w:sz w:val="27"/>
          <w:szCs w:val="27"/>
        </w:rPr>
        <w:t>Федерального закона от 13 марта 2006 года № 38-ФЗ «О рекламе»</w:t>
      </w:r>
    </w:p>
    <w:p w:rsidR="00B6481C" w:rsidRPr="00736D5D" w:rsidRDefault="00B6481C" w:rsidP="003D69DB">
      <w:pPr>
        <w:snapToGrid w:val="0"/>
        <w:jc w:val="center"/>
        <w:rPr>
          <w:rFonts w:cs="Times New Roman"/>
          <w:b/>
          <w:sz w:val="27"/>
          <w:szCs w:val="27"/>
        </w:rPr>
      </w:pPr>
      <w:r w:rsidRPr="00736D5D">
        <w:rPr>
          <w:rFonts w:cs="Times New Roman"/>
          <w:b/>
          <w:sz w:val="27"/>
          <w:szCs w:val="27"/>
        </w:rPr>
        <w:t>на территории городского округа Тольятти</w:t>
      </w:r>
    </w:p>
    <w:p w:rsidR="00B6481C" w:rsidRPr="00736D5D" w:rsidRDefault="00B6481C" w:rsidP="003D69DB">
      <w:pPr>
        <w:snapToGrid w:val="0"/>
        <w:ind w:firstLine="709"/>
        <w:jc w:val="center"/>
        <w:rPr>
          <w:rFonts w:cs="Times New Roman"/>
          <w:sz w:val="27"/>
          <w:szCs w:val="27"/>
        </w:rPr>
      </w:pPr>
    </w:p>
    <w:p w:rsidR="00736D5D" w:rsidRDefault="00736D5D" w:rsidP="003D69DB">
      <w:pPr>
        <w:snapToGrid w:val="0"/>
        <w:ind w:firstLine="709"/>
        <w:jc w:val="center"/>
        <w:rPr>
          <w:rFonts w:cs="Times New Roman"/>
          <w:sz w:val="27"/>
          <w:szCs w:val="27"/>
        </w:rPr>
      </w:pPr>
    </w:p>
    <w:p w:rsidR="00736D5D" w:rsidRPr="00736D5D" w:rsidRDefault="00736D5D" w:rsidP="003D69DB">
      <w:pPr>
        <w:snapToGrid w:val="0"/>
        <w:ind w:firstLine="709"/>
        <w:jc w:val="center"/>
        <w:rPr>
          <w:rFonts w:cs="Times New Roman"/>
          <w:sz w:val="27"/>
          <w:szCs w:val="27"/>
        </w:rPr>
      </w:pPr>
    </w:p>
    <w:p w:rsidR="00B6481C" w:rsidRPr="00736D5D" w:rsidRDefault="00B6481C" w:rsidP="003D69DB">
      <w:pPr>
        <w:snapToGrid w:val="0"/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Рассмотрев информацию мэрии</w:t>
      </w:r>
      <w:r w:rsidRPr="00736D5D">
        <w:rPr>
          <w:sz w:val="27"/>
          <w:szCs w:val="27"/>
        </w:rPr>
        <w:t xml:space="preserve"> </w:t>
      </w:r>
      <w:r w:rsidRPr="00736D5D">
        <w:rPr>
          <w:rFonts w:cs="Times New Roman"/>
          <w:sz w:val="27"/>
          <w:szCs w:val="27"/>
        </w:rPr>
        <w:t>о ходе реализации Федерального закона от 13 марта 2006 года № 38-ФЗ «О рекламе» на территории городского округа Тольятти, учитывая итоги выездного совещания на места ответственного хранения демонтированных рекламных конструкций, организованног</w:t>
      </w:r>
      <w:r w:rsidR="003D69DB" w:rsidRPr="00736D5D">
        <w:rPr>
          <w:rFonts w:cs="Times New Roman"/>
          <w:sz w:val="27"/>
          <w:szCs w:val="27"/>
        </w:rPr>
        <w:t xml:space="preserve">о мэрией </w:t>
      </w:r>
      <w:r w:rsidR="00736D5D">
        <w:rPr>
          <w:rFonts w:cs="Times New Roman"/>
          <w:sz w:val="27"/>
          <w:szCs w:val="27"/>
        </w:rPr>
        <w:br/>
      </w:r>
      <w:r w:rsidR="003D69DB" w:rsidRPr="00736D5D">
        <w:rPr>
          <w:rFonts w:cs="Times New Roman"/>
          <w:sz w:val="27"/>
          <w:szCs w:val="27"/>
        </w:rPr>
        <w:t xml:space="preserve">3 декабря 2014 года, </w:t>
      </w:r>
      <w:r w:rsidRPr="00736D5D">
        <w:rPr>
          <w:rFonts w:cs="Times New Roman"/>
          <w:sz w:val="27"/>
          <w:szCs w:val="27"/>
        </w:rPr>
        <w:t>руководствуясь Уставом городского округа Тольятти, Дума</w:t>
      </w:r>
    </w:p>
    <w:p w:rsidR="003D69DB" w:rsidRPr="00736D5D" w:rsidRDefault="003D69DB" w:rsidP="003D69DB">
      <w:pPr>
        <w:autoSpaceDE w:val="0"/>
        <w:autoSpaceDN w:val="0"/>
        <w:adjustRightInd w:val="0"/>
        <w:ind w:firstLine="709"/>
        <w:jc w:val="center"/>
        <w:rPr>
          <w:rFonts w:cs="Times New Roman"/>
          <w:sz w:val="16"/>
          <w:szCs w:val="16"/>
        </w:rPr>
      </w:pPr>
    </w:p>
    <w:p w:rsidR="00B6481C" w:rsidRPr="00736D5D" w:rsidRDefault="00B6481C" w:rsidP="003D69DB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РЕШИЛА:</w:t>
      </w:r>
    </w:p>
    <w:p w:rsidR="003D69DB" w:rsidRPr="00736D5D" w:rsidRDefault="003D69DB" w:rsidP="003D69DB">
      <w:pPr>
        <w:autoSpaceDE w:val="0"/>
        <w:autoSpaceDN w:val="0"/>
        <w:adjustRightInd w:val="0"/>
        <w:ind w:firstLine="709"/>
        <w:jc w:val="center"/>
        <w:rPr>
          <w:rFonts w:cs="Times New Roman"/>
          <w:sz w:val="16"/>
          <w:szCs w:val="16"/>
        </w:rPr>
      </w:pPr>
    </w:p>
    <w:p w:rsidR="00B6481C" w:rsidRPr="00736D5D" w:rsidRDefault="00B6481C" w:rsidP="003D69D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Информацию принять к сведению.</w:t>
      </w:r>
    </w:p>
    <w:p w:rsidR="00B6481C" w:rsidRPr="00736D5D" w:rsidRDefault="00B6481C" w:rsidP="003D69D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Отметить: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736D5D">
        <w:rPr>
          <w:rFonts w:cs="Times New Roman"/>
          <w:sz w:val="27"/>
          <w:szCs w:val="27"/>
        </w:rPr>
        <w:t xml:space="preserve">1) </w:t>
      </w:r>
      <w:proofErr w:type="spellStart"/>
      <w:r w:rsidRPr="00736D5D">
        <w:rPr>
          <w:rFonts w:cs="Times New Roman"/>
          <w:sz w:val="27"/>
          <w:szCs w:val="27"/>
        </w:rPr>
        <w:t>непредоставление</w:t>
      </w:r>
      <w:proofErr w:type="spellEnd"/>
      <w:r w:rsidRPr="00736D5D">
        <w:rPr>
          <w:rFonts w:cs="Times New Roman"/>
          <w:sz w:val="27"/>
          <w:szCs w:val="27"/>
        </w:rPr>
        <w:t xml:space="preserve"> мэрией пакета документов по вопросу </w:t>
      </w:r>
      <w:r w:rsidR="003D69DB" w:rsidRPr="00736D5D">
        <w:rPr>
          <w:rFonts w:cs="Times New Roman"/>
          <w:sz w:val="27"/>
          <w:szCs w:val="27"/>
        </w:rPr>
        <w:br/>
      </w:r>
      <w:r w:rsidRPr="00736D5D">
        <w:rPr>
          <w:rFonts w:cs="Times New Roman"/>
          <w:sz w:val="27"/>
          <w:szCs w:val="27"/>
        </w:rPr>
        <w:t>«Об информации мэрии о ходе реализации Федерального закона от 13 март</w:t>
      </w:r>
      <w:r w:rsidR="003D69DB" w:rsidRPr="00736D5D">
        <w:rPr>
          <w:rFonts w:cs="Times New Roman"/>
          <w:sz w:val="27"/>
          <w:szCs w:val="27"/>
        </w:rPr>
        <w:t>а 2006 года № 38-ФЗ «О рекламе»</w:t>
      </w:r>
      <w:r w:rsidRPr="00736D5D">
        <w:rPr>
          <w:rFonts w:cs="Times New Roman"/>
          <w:sz w:val="27"/>
          <w:szCs w:val="27"/>
        </w:rPr>
        <w:t xml:space="preserve"> на территории городского округа Тольятти» в соответствии с планом текущей деятельности Думы городского округа Тольятти на IV квартал 2014 года, утвержденным решением Думы городского округа То</w:t>
      </w:r>
      <w:r w:rsidR="00736D5D" w:rsidRPr="00736D5D">
        <w:rPr>
          <w:rFonts w:cs="Times New Roman"/>
          <w:sz w:val="27"/>
          <w:szCs w:val="27"/>
        </w:rPr>
        <w:t>льятти от 17 сентября 2014 года</w:t>
      </w:r>
      <w:r w:rsidR="005004C0">
        <w:rPr>
          <w:rFonts w:cs="Times New Roman"/>
          <w:sz w:val="27"/>
          <w:szCs w:val="27"/>
        </w:rPr>
        <w:t xml:space="preserve"> № 427</w:t>
      </w:r>
      <w:r w:rsidR="00736D5D" w:rsidRPr="00736D5D">
        <w:rPr>
          <w:rFonts w:cs="Times New Roman"/>
          <w:sz w:val="27"/>
          <w:szCs w:val="27"/>
        </w:rPr>
        <w:t>;</w:t>
      </w:r>
      <w:proofErr w:type="gramEnd"/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2) в части произведенных в 2014 году расходов на выполнение мероприятий по демонтажу незаконно установленных рекламных конструкций по состоянию на 1 декабря 2014 года:</w:t>
      </w:r>
    </w:p>
    <w:p w:rsidR="00B6481C" w:rsidRPr="00736D5D" w:rsidRDefault="003D69DB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- программные расходы,</w:t>
      </w:r>
      <w:r w:rsidR="00B6481C" w:rsidRPr="00736D5D">
        <w:rPr>
          <w:rFonts w:cs="Times New Roman"/>
          <w:sz w:val="27"/>
          <w:szCs w:val="27"/>
        </w:rPr>
        <w:t xml:space="preserve"> предусмотренные в бюджете </w:t>
      </w:r>
      <w:r w:rsidR="00736D5D" w:rsidRPr="00736D5D">
        <w:rPr>
          <w:rFonts w:cs="Times New Roman"/>
          <w:sz w:val="27"/>
          <w:szCs w:val="27"/>
        </w:rPr>
        <w:t xml:space="preserve">городского округа Тольятти </w:t>
      </w:r>
      <w:r w:rsidR="008A4572">
        <w:rPr>
          <w:rFonts w:cs="Times New Roman"/>
          <w:sz w:val="27"/>
          <w:szCs w:val="27"/>
        </w:rPr>
        <w:t xml:space="preserve">на </w:t>
      </w:r>
      <w:r w:rsidR="00B6481C" w:rsidRPr="00736D5D">
        <w:rPr>
          <w:rFonts w:cs="Times New Roman"/>
          <w:sz w:val="27"/>
          <w:szCs w:val="27"/>
        </w:rPr>
        <w:t>2014 год на демонтаж незаконных рекламных конструкций, состав</w:t>
      </w:r>
      <w:r w:rsidRPr="00736D5D">
        <w:rPr>
          <w:rFonts w:cs="Times New Roman"/>
          <w:sz w:val="27"/>
          <w:szCs w:val="27"/>
        </w:rPr>
        <w:t>или 7 908,0 тыс. рублей, из них</w:t>
      </w:r>
      <w:r w:rsidR="00B6481C" w:rsidRPr="00736D5D">
        <w:rPr>
          <w:rFonts w:cs="Times New Roman"/>
          <w:sz w:val="27"/>
          <w:szCs w:val="27"/>
        </w:rPr>
        <w:t xml:space="preserve"> фактические затраты на демонтаж составили 4 810,0 тыс. рублей;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- экономия денежных средств</w:t>
      </w:r>
      <w:r w:rsidR="003D69DB" w:rsidRPr="00736D5D">
        <w:rPr>
          <w:rFonts w:cs="Times New Roman"/>
          <w:sz w:val="27"/>
          <w:szCs w:val="27"/>
        </w:rPr>
        <w:t xml:space="preserve"> с учетом проведенных аукционов</w:t>
      </w:r>
      <w:r w:rsidRPr="00736D5D">
        <w:rPr>
          <w:rFonts w:cs="Times New Roman"/>
          <w:sz w:val="27"/>
          <w:szCs w:val="27"/>
        </w:rPr>
        <w:t xml:space="preserve"> </w:t>
      </w:r>
      <w:r w:rsidR="003D69DB" w:rsidRPr="00736D5D">
        <w:rPr>
          <w:rFonts w:cs="Times New Roman"/>
          <w:sz w:val="27"/>
          <w:szCs w:val="27"/>
        </w:rPr>
        <w:br/>
      </w:r>
      <w:r w:rsidRPr="00736D5D">
        <w:rPr>
          <w:rFonts w:cs="Times New Roman"/>
          <w:sz w:val="27"/>
          <w:szCs w:val="27"/>
        </w:rPr>
        <w:t>на демонтаж незаконных р</w:t>
      </w:r>
      <w:r w:rsidR="003D69DB" w:rsidRPr="00736D5D">
        <w:rPr>
          <w:rFonts w:cs="Times New Roman"/>
          <w:sz w:val="27"/>
          <w:szCs w:val="27"/>
        </w:rPr>
        <w:t xml:space="preserve">екламных конструкций составила </w:t>
      </w:r>
      <w:r w:rsidR="003D69DB" w:rsidRPr="00736D5D">
        <w:rPr>
          <w:rFonts w:cs="Times New Roman"/>
          <w:sz w:val="27"/>
          <w:szCs w:val="27"/>
        </w:rPr>
        <w:br/>
      </w:r>
      <w:r w:rsidRPr="00736D5D">
        <w:rPr>
          <w:rFonts w:cs="Times New Roman"/>
          <w:sz w:val="27"/>
          <w:szCs w:val="27"/>
        </w:rPr>
        <w:t>2 998,0 тыс. рублей;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3) в части поступления доходов в бюджет городского округа Тольятти по состоянию на 1 декабря 2014 года: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- плата за право заключения договора на установку и эксплуатацию рекламных конструкций с</w:t>
      </w:r>
      <w:r w:rsidR="003D69DB" w:rsidRPr="00736D5D">
        <w:rPr>
          <w:rFonts w:cs="Times New Roman"/>
          <w:sz w:val="27"/>
          <w:szCs w:val="27"/>
        </w:rPr>
        <w:t xml:space="preserve">оставляет 22 664,0 тыс. рублей, </w:t>
      </w:r>
      <w:r w:rsidRPr="00736D5D">
        <w:rPr>
          <w:rFonts w:cs="Times New Roman"/>
          <w:sz w:val="27"/>
          <w:szCs w:val="27"/>
        </w:rPr>
        <w:t>или 8% при годовом плане 286 451,0 тыс. рублей;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lastRenderedPageBreak/>
        <w:t>- плата по договорам на установку и эксплуатацию рекламных конструкций составляет 8 775,0 тыс. рублей</w:t>
      </w:r>
      <w:r w:rsidR="003D69DB" w:rsidRPr="00736D5D">
        <w:rPr>
          <w:rFonts w:cs="Times New Roman"/>
          <w:sz w:val="27"/>
          <w:szCs w:val="27"/>
        </w:rPr>
        <w:t>,</w:t>
      </w:r>
      <w:r w:rsidRPr="00736D5D">
        <w:rPr>
          <w:rFonts w:cs="Times New Roman"/>
          <w:sz w:val="27"/>
          <w:szCs w:val="27"/>
        </w:rPr>
        <w:t xml:space="preserve"> или 7% при годовом плане 123 678,0 тыс. рублей;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- государственная пошлина за выдачу разрешения на установку рекламной конструкции составляет 627,0 тыс. рублей</w:t>
      </w:r>
      <w:r w:rsidR="003D69DB" w:rsidRPr="00736D5D">
        <w:rPr>
          <w:rFonts w:cs="Times New Roman"/>
          <w:sz w:val="27"/>
          <w:szCs w:val="27"/>
        </w:rPr>
        <w:t>,</w:t>
      </w:r>
      <w:r w:rsidRPr="00736D5D">
        <w:rPr>
          <w:rFonts w:cs="Times New Roman"/>
          <w:sz w:val="27"/>
          <w:szCs w:val="27"/>
        </w:rPr>
        <w:t xml:space="preserve"> или 105% при годовом плане 600,0 тыс. рублей;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 xml:space="preserve">4) мэрией сорван план поступлений доходов </w:t>
      </w:r>
      <w:r w:rsidR="00736D5D" w:rsidRPr="00736D5D">
        <w:rPr>
          <w:rFonts w:cs="Times New Roman"/>
          <w:sz w:val="27"/>
          <w:szCs w:val="27"/>
        </w:rPr>
        <w:t xml:space="preserve">в </w:t>
      </w:r>
      <w:r w:rsidRPr="00736D5D">
        <w:rPr>
          <w:rFonts w:cs="Times New Roman"/>
          <w:sz w:val="27"/>
          <w:szCs w:val="27"/>
        </w:rPr>
        <w:t>бюджет</w:t>
      </w:r>
      <w:r w:rsidR="00736D5D" w:rsidRPr="00736D5D">
        <w:rPr>
          <w:rFonts w:cs="Times New Roman"/>
          <w:sz w:val="27"/>
          <w:szCs w:val="27"/>
        </w:rPr>
        <w:t xml:space="preserve"> городского округа Тольятти</w:t>
      </w:r>
      <w:r w:rsidRPr="00736D5D">
        <w:rPr>
          <w:rFonts w:cs="Times New Roman"/>
          <w:sz w:val="27"/>
          <w:szCs w:val="27"/>
        </w:rPr>
        <w:t xml:space="preserve"> на 2014 год от размещения рекламных конструкций на территории городского округа Тольятти;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736D5D">
        <w:rPr>
          <w:rFonts w:cs="Times New Roman"/>
          <w:sz w:val="27"/>
          <w:szCs w:val="27"/>
        </w:rPr>
        <w:t>5) не решена задача, поставленная Губернатором Са</w:t>
      </w:r>
      <w:r w:rsidR="003D69DB" w:rsidRPr="00736D5D">
        <w:rPr>
          <w:rFonts w:cs="Times New Roman"/>
          <w:sz w:val="27"/>
          <w:szCs w:val="27"/>
        </w:rPr>
        <w:t xml:space="preserve">марской области </w:t>
      </w:r>
      <w:proofErr w:type="spellStart"/>
      <w:r w:rsidR="003D69DB" w:rsidRPr="00736D5D">
        <w:rPr>
          <w:rFonts w:cs="Times New Roman"/>
          <w:sz w:val="27"/>
          <w:szCs w:val="27"/>
        </w:rPr>
        <w:t>Н.И.Меркушкин</w:t>
      </w:r>
      <w:r w:rsidR="00736D5D" w:rsidRPr="00736D5D">
        <w:rPr>
          <w:rFonts w:cs="Times New Roman"/>
          <w:sz w:val="27"/>
          <w:szCs w:val="27"/>
        </w:rPr>
        <w:t>ым</w:t>
      </w:r>
      <w:proofErr w:type="spellEnd"/>
      <w:r w:rsidR="003D69DB" w:rsidRPr="00736D5D">
        <w:rPr>
          <w:rFonts w:cs="Times New Roman"/>
          <w:sz w:val="27"/>
          <w:szCs w:val="27"/>
        </w:rPr>
        <w:t xml:space="preserve"> </w:t>
      </w:r>
      <w:r w:rsidRPr="00736D5D">
        <w:rPr>
          <w:rFonts w:cs="Times New Roman"/>
          <w:sz w:val="27"/>
          <w:szCs w:val="27"/>
        </w:rPr>
        <w:t>депутатам Самарской Губернской Думы и всем жителям региона от 26 декабря 2013 года, в части соблюдения</w:t>
      </w:r>
      <w:r w:rsidR="003D69DB" w:rsidRPr="00736D5D">
        <w:rPr>
          <w:rFonts w:cs="Times New Roman"/>
          <w:sz w:val="27"/>
          <w:szCs w:val="27"/>
        </w:rPr>
        <w:t xml:space="preserve"> требований Федерального закона</w:t>
      </w:r>
      <w:r w:rsidRPr="00736D5D">
        <w:rPr>
          <w:rFonts w:cs="Times New Roman"/>
          <w:sz w:val="27"/>
          <w:szCs w:val="27"/>
        </w:rPr>
        <w:t xml:space="preserve"> от 13 марта 2006 года № 38-ФЗ «О рекламе», в том числе по демонтажу всех незаконно установл</w:t>
      </w:r>
      <w:r w:rsidR="003D69DB" w:rsidRPr="00736D5D">
        <w:rPr>
          <w:rFonts w:cs="Times New Roman"/>
          <w:sz w:val="27"/>
          <w:szCs w:val="27"/>
        </w:rPr>
        <w:t xml:space="preserve">енных рекламных конструкций на </w:t>
      </w:r>
      <w:r w:rsidRPr="00736D5D">
        <w:rPr>
          <w:rFonts w:cs="Times New Roman"/>
          <w:sz w:val="27"/>
          <w:szCs w:val="27"/>
        </w:rPr>
        <w:t>территории городского округа Тольятти;</w:t>
      </w:r>
      <w:proofErr w:type="gramEnd"/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6) не проведена соответствующая работа с предпринимателями, размещающими рекламу на рекламных конструкциях, не имеющих действующих разрешений на установку и эксплуатацию;</w:t>
      </w:r>
    </w:p>
    <w:p w:rsidR="00B6481C" w:rsidRPr="00736D5D" w:rsidRDefault="003D69DB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 xml:space="preserve">7) </w:t>
      </w:r>
      <w:r w:rsidR="00B6481C" w:rsidRPr="00736D5D">
        <w:rPr>
          <w:rFonts w:cs="Times New Roman"/>
          <w:sz w:val="27"/>
          <w:szCs w:val="27"/>
        </w:rPr>
        <w:t>не приняты меры по привлечению к ответственности должностных лиц, нарушающих требования действующего законодательства по реше</w:t>
      </w:r>
      <w:r w:rsidRPr="00736D5D">
        <w:rPr>
          <w:rFonts w:cs="Times New Roman"/>
          <w:sz w:val="27"/>
          <w:szCs w:val="27"/>
        </w:rPr>
        <w:t xml:space="preserve">нию вопросов местного значения </w:t>
      </w:r>
      <w:r w:rsidR="00B6481C" w:rsidRPr="00736D5D">
        <w:rPr>
          <w:rFonts w:cs="Times New Roman"/>
          <w:sz w:val="27"/>
          <w:szCs w:val="27"/>
        </w:rPr>
        <w:t>в сфере распространения наружной рекламы;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8) в соответ</w:t>
      </w:r>
      <w:r w:rsidR="00736D5D" w:rsidRPr="00736D5D">
        <w:rPr>
          <w:rFonts w:cs="Times New Roman"/>
          <w:sz w:val="27"/>
          <w:szCs w:val="27"/>
        </w:rPr>
        <w:t>ствии с информацией Управления М</w:t>
      </w:r>
      <w:r w:rsidRPr="00736D5D">
        <w:rPr>
          <w:rFonts w:cs="Times New Roman"/>
          <w:sz w:val="27"/>
          <w:szCs w:val="27"/>
        </w:rPr>
        <w:t>инистерства внутренних дел Российской Федерации по</w:t>
      </w:r>
      <w:r w:rsidR="006A3CCB" w:rsidRPr="00736D5D">
        <w:rPr>
          <w:rFonts w:cs="Times New Roman"/>
          <w:sz w:val="27"/>
          <w:szCs w:val="27"/>
        </w:rPr>
        <w:t xml:space="preserve"> городу Тольятти </w:t>
      </w:r>
      <w:bookmarkStart w:id="0" w:name="_GoBack"/>
      <w:bookmarkEnd w:id="0"/>
      <w:r w:rsidRPr="00736D5D">
        <w:rPr>
          <w:rFonts w:cs="Times New Roman"/>
          <w:sz w:val="27"/>
          <w:szCs w:val="27"/>
        </w:rPr>
        <w:t>(вх.№01-26/818</w:t>
      </w:r>
      <w:r w:rsidR="005004C0">
        <w:rPr>
          <w:rFonts w:cs="Times New Roman"/>
          <w:sz w:val="27"/>
          <w:szCs w:val="27"/>
        </w:rPr>
        <w:t xml:space="preserve"> от 17.12.2014</w:t>
      </w:r>
      <w:r w:rsidRPr="00736D5D">
        <w:rPr>
          <w:rFonts w:cs="Times New Roman"/>
          <w:sz w:val="27"/>
          <w:szCs w:val="27"/>
        </w:rPr>
        <w:t>) в материалах проверки по факту хищения бюджетных сре</w:t>
      </w:r>
      <w:proofErr w:type="gramStart"/>
      <w:r w:rsidRPr="00736D5D">
        <w:rPr>
          <w:rFonts w:cs="Times New Roman"/>
          <w:sz w:val="27"/>
          <w:szCs w:val="27"/>
        </w:rPr>
        <w:t>дств пр</w:t>
      </w:r>
      <w:proofErr w:type="gramEnd"/>
      <w:r w:rsidRPr="00736D5D">
        <w:rPr>
          <w:rFonts w:cs="Times New Roman"/>
          <w:sz w:val="27"/>
          <w:szCs w:val="27"/>
        </w:rPr>
        <w:t>и демонтаже рекламных конструкций на территории городского округа Тольятти усматриваются признаки состав</w:t>
      </w:r>
      <w:r w:rsidR="00736D5D" w:rsidRPr="00736D5D">
        <w:rPr>
          <w:rFonts w:cs="Times New Roman"/>
          <w:sz w:val="27"/>
          <w:szCs w:val="27"/>
        </w:rPr>
        <w:t>а</w:t>
      </w:r>
      <w:r w:rsidRPr="00736D5D">
        <w:rPr>
          <w:rFonts w:cs="Times New Roman"/>
          <w:sz w:val="27"/>
          <w:szCs w:val="27"/>
        </w:rPr>
        <w:t xml:space="preserve"> преступления, предусмотренные статьей 159 Уголовного кодекса Российской Федерации «Мошенничество».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3.</w:t>
      </w:r>
      <w:r w:rsidR="00553EBA" w:rsidRPr="00736D5D">
        <w:rPr>
          <w:rFonts w:cs="Times New Roman"/>
          <w:sz w:val="27"/>
          <w:szCs w:val="27"/>
        </w:rPr>
        <w:t xml:space="preserve"> </w:t>
      </w:r>
      <w:r w:rsidRPr="00736D5D">
        <w:rPr>
          <w:rFonts w:cs="Times New Roman"/>
          <w:sz w:val="27"/>
          <w:szCs w:val="27"/>
        </w:rPr>
        <w:t>Рекомендовать мэрии (Андреев С.И.):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1) привлечь к</w:t>
      </w:r>
      <w:r w:rsidR="00553EBA" w:rsidRPr="00736D5D">
        <w:rPr>
          <w:rFonts w:cs="Times New Roman"/>
          <w:sz w:val="27"/>
          <w:szCs w:val="27"/>
        </w:rPr>
        <w:t xml:space="preserve"> ответственности лиц, виновных </w:t>
      </w:r>
      <w:r w:rsidRPr="00736D5D">
        <w:rPr>
          <w:rFonts w:cs="Times New Roman"/>
          <w:sz w:val="27"/>
          <w:szCs w:val="27"/>
        </w:rPr>
        <w:t>в нарушении требований действующего законодательства по реше</w:t>
      </w:r>
      <w:r w:rsidR="00553EBA" w:rsidRPr="00736D5D">
        <w:rPr>
          <w:rFonts w:cs="Times New Roman"/>
          <w:sz w:val="27"/>
          <w:szCs w:val="27"/>
        </w:rPr>
        <w:t xml:space="preserve">нию вопросов местного значения </w:t>
      </w:r>
      <w:r w:rsidRPr="00736D5D">
        <w:rPr>
          <w:rFonts w:cs="Times New Roman"/>
          <w:sz w:val="27"/>
          <w:szCs w:val="27"/>
        </w:rPr>
        <w:t>в сфере распространения наружной рекламы на территории городского округа Тольятти;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2) представить в Дум</w:t>
      </w:r>
      <w:r w:rsidR="00553EBA" w:rsidRPr="00736D5D">
        <w:rPr>
          <w:rFonts w:cs="Times New Roman"/>
          <w:sz w:val="27"/>
          <w:szCs w:val="27"/>
        </w:rPr>
        <w:t>у информацию о ходе реализации</w:t>
      </w:r>
      <w:r w:rsidRPr="00736D5D">
        <w:rPr>
          <w:rFonts w:cs="Times New Roman"/>
          <w:sz w:val="27"/>
          <w:szCs w:val="27"/>
        </w:rPr>
        <w:t xml:space="preserve"> Федерального закона от 13 марта 2006 года № 38-ФЗ «О рекламе» на территории городского округа Тольятти по итогам 2014 года с учетом всех принятых решений профильной комиссии и Думы городского округа Тольятти по данному вопросу.</w:t>
      </w:r>
    </w:p>
    <w:p w:rsidR="00B6481C" w:rsidRPr="00736D5D" w:rsidRDefault="005004C0" w:rsidP="003D69DB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="00B6481C" w:rsidRPr="00736D5D">
        <w:rPr>
          <w:rFonts w:cs="Times New Roman"/>
          <w:sz w:val="27"/>
          <w:szCs w:val="27"/>
        </w:rPr>
        <w:t>Срок – до 31 января 2015 года.</w:t>
      </w:r>
    </w:p>
    <w:p w:rsidR="00B6481C" w:rsidRPr="00736D5D" w:rsidRDefault="00B6481C" w:rsidP="003D69DB">
      <w:pPr>
        <w:ind w:firstLine="709"/>
        <w:jc w:val="both"/>
        <w:rPr>
          <w:rFonts w:cs="Times New Roman"/>
          <w:sz w:val="27"/>
          <w:szCs w:val="27"/>
        </w:rPr>
      </w:pPr>
      <w:r w:rsidRPr="00736D5D">
        <w:rPr>
          <w:rFonts w:cs="Times New Roman"/>
          <w:sz w:val="27"/>
          <w:szCs w:val="27"/>
        </w:rPr>
        <w:t>4.</w:t>
      </w:r>
      <w:r w:rsidR="00553EBA" w:rsidRPr="00736D5D">
        <w:rPr>
          <w:rFonts w:cs="Times New Roman"/>
          <w:sz w:val="27"/>
          <w:szCs w:val="27"/>
        </w:rPr>
        <w:t xml:space="preserve"> </w:t>
      </w:r>
      <w:proofErr w:type="gramStart"/>
      <w:r w:rsidRPr="00736D5D">
        <w:rPr>
          <w:rFonts w:cs="Times New Roman"/>
          <w:sz w:val="27"/>
          <w:szCs w:val="27"/>
        </w:rPr>
        <w:t>Контроль за</w:t>
      </w:r>
      <w:proofErr w:type="gramEnd"/>
      <w:r w:rsidRPr="00736D5D">
        <w:rPr>
          <w:rFonts w:cs="Times New Roman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736D5D">
        <w:rPr>
          <w:rFonts w:cs="Times New Roman"/>
          <w:sz w:val="27"/>
          <w:szCs w:val="27"/>
        </w:rPr>
        <w:t>Гринблат</w:t>
      </w:r>
      <w:proofErr w:type="spellEnd"/>
      <w:r w:rsidRPr="00736D5D">
        <w:rPr>
          <w:rFonts w:cs="Times New Roman"/>
          <w:sz w:val="27"/>
          <w:szCs w:val="27"/>
        </w:rPr>
        <w:t xml:space="preserve"> Б.Е.).</w:t>
      </w:r>
    </w:p>
    <w:p w:rsidR="00B6481C" w:rsidRPr="00736D5D" w:rsidRDefault="00B6481C" w:rsidP="003D69D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7"/>
          <w:szCs w:val="27"/>
        </w:rPr>
      </w:pPr>
    </w:p>
    <w:p w:rsidR="00553EBA" w:rsidRDefault="00553EBA" w:rsidP="003D69D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7"/>
          <w:szCs w:val="27"/>
        </w:rPr>
      </w:pPr>
    </w:p>
    <w:p w:rsidR="00553EBA" w:rsidRPr="00736D5D" w:rsidRDefault="00553EBA" w:rsidP="003D69D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7"/>
          <w:szCs w:val="27"/>
        </w:rPr>
      </w:pPr>
    </w:p>
    <w:p w:rsidR="00B459D3" w:rsidRPr="00736D5D" w:rsidRDefault="00B6481C" w:rsidP="005004C0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36D5D">
        <w:rPr>
          <w:rFonts w:cs="Times New Roman"/>
          <w:sz w:val="27"/>
          <w:szCs w:val="27"/>
        </w:rPr>
        <w:t>Председатель Думы</w:t>
      </w:r>
      <w:r w:rsidRPr="00736D5D">
        <w:rPr>
          <w:rFonts w:cs="Times New Roman"/>
          <w:sz w:val="27"/>
          <w:szCs w:val="27"/>
        </w:rPr>
        <w:tab/>
      </w:r>
      <w:r w:rsidRPr="00736D5D">
        <w:rPr>
          <w:rFonts w:cs="Times New Roman"/>
          <w:sz w:val="27"/>
          <w:szCs w:val="27"/>
        </w:rPr>
        <w:tab/>
      </w:r>
      <w:r w:rsidRPr="00736D5D">
        <w:rPr>
          <w:rFonts w:cs="Times New Roman"/>
          <w:sz w:val="27"/>
          <w:szCs w:val="27"/>
        </w:rPr>
        <w:tab/>
      </w:r>
      <w:r w:rsidRPr="00736D5D">
        <w:rPr>
          <w:rFonts w:cs="Times New Roman"/>
          <w:sz w:val="27"/>
          <w:szCs w:val="27"/>
        </w:rPr>
        <w:tab/>
      </w:r>
      <w:r w:rsidRPr="00736D5D">
        <w:rPr>
          <w:rFonts w:cs="Times New Roman"/>
          <w:sz w:val="27"/>
          <w:szCs w:val="27"/>
        </w:rPr>
        <w:tab/>
      </w:r>
      <w:r w:rsidRPr="00736D5D">
        <w:rPr>
          <w:rFonts w:cs="Times New Roman"/>
          <w:sz w:val="27"/>
          <w:szCs w:val="27"/>
        </w:rPr>
        <w:tab/>
      </w:r>
      <w:r w:rsidR="00553EBA" w:rsidRPr="00736D5D">
        <w:rPr>
          <w:rFonts w:cs="Times New Roman"/>
          <w:sz w:val="27"/>
          <w:szCs w:val="27"/>
        </w:rPr>
        <w:t xml:space="preserve">             </w:t>
      </w:r>
      <w:r w:rsidR="006A3CCB" w:rsidRPr="00736D5D">
        <w:rPr>
          <w:rFonts w:cs="Times New Roman"/>
          <w:sz w:val="27"/>
          <w:szCs w:val="27"/>
        </w:rPr>
        <w:t xml:space="preserve"> </w:t>
      </w:r>
      <w:r w:rsidR="00553EBA" w:rsidRPr="00736D5D">
        <w:rPr>
          <w:rFonts w:cs="Times New Roman"/>
          <w:sz w:val="27"/>
          <w:szCs w:val="27"/>
        </w:rPr>
        <w:t xml:space="preserve">         </w:t>
      </w:r>
      <w:proofErr w:type="spellStart"/>
      <w:r w:rsidRPr="00736D5D">
        <w:rPr>
          <w:rFonts w:cs="Times New Roman"/>
          <w:sz w:val="27"/>
          <w:szCs w:val="27"/>
        </w:rPr>
        <w:t>Д.Б.Микель</w:t>
      </w:r>
      <w:proofErr w:type="spellEnd"/>
    </w:p>
    <w:sectPr w:rsidR="00B459D3" w:rsidRPr="00736D5D" w:rsidSect="00736D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5D" w:rsidRDefault="00736D5D" w:rsidP="00736D5D">
      <w:r>
        <w:separator/>
      </w:r>
    </w:p>
  </w:endnote>
  <w:endnote w:type="continuationSeparator" w:id="0">
    <w:p w:rsidR="00736D5D" w:rsidRDefault="00736D5D" w:rsidP="007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5D" w:rsidRDefault="00736D5D" w:rsidP="00736D5D">
      <w:r>
        <w:separator/>
      </w:r>
    </w:p>
  </w:footnote>
  <w:footnote w:type="continuationSeparator" w:id="0">
    <w:p w:rsidR="00736D5D" w:rsidRDefault="00736D5D" w:rsidP="0073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05321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36D5D" w:rsidRPr="00736D5D" w:rsidRDefault="00736D5D">
        <w:pPr>
          <w:pStyle w:val="a4"/>
          <w:jc w:val="center"/>
          <w:rPr>
            <w:sz w:val="20"/>
          </w:rPr>
        </w:pPr>
        <w:r w:rsidRPr="00736D5D">
          <w:rPr>
            <w:sz w:val="20"/>
          </w:rPr>
          <w:fldChar w:fldCharType="begin"/>
        </w:r>
        <w:r w:rsidRPr="00736D5D">
          <w:rPr>
            <w:sz w:val="20"/>
          </w:rPr>
          <w:instrText>PAGE   \* MERGEFORMAT</w:instrText>
        </w:r>
        <w:r w:rsidRPr="00736D5D">
          <w:rPr>
            <w:sz w:val="20"/>
          </w:rPr>
          <w:fldChar w:fldCharType="separate"/>
        </w:r>
        <w:r w:rsidR="008A4572">
          <w:rPr>
            <w:noProof/>
            <w:sz w:val="20"/>
          </w:rPr>
          <w:t>2</w:t>
        </w:r>
        <w:r w:rsidRPr="00736D5D">
          <w:rPr>
            <w:sz w:val="20"/>
          </w:rPr>
          <w:fldChar w:fldCharType="end"/>
        </w:r>
      </w:p>
    </w:sdtContent>
  </w:sdt>
  <w:p w:rsidR="00736D5D" w:rsidRDefault="00736D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36C"/>
    <w:multiLevelType w:val="hybridMultilevel"/>
    <w:tmpl w:val="7F124BDA"/>
    <w:lvl w:ilvl="0" w:tplc="27E853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1C"/>
    <w:rsid w:val="003D69DB"/>
    <w:rsid w:val="005004C0"/>
    <w:rsid w:val="00553EBA"/>
    <w:rsid w:val="006A3CCB"/>
    <w:rsid w:val="00736D5D"/>
    <w:rsid w:val="008A4572"/>
    <w:rsid w:val="00B459D3"/>
    <w:rsid w:val="00B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1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D5D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D5D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6D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Елена В. Осянкина</cp:lastModifiedBy>
  <cp:revision>7</cp:revision>
  <cp:lastPrinted>2014-12-25T13:23:00Z</cp:lastPrinted>
  <dcterms:created xsi:type="dcterms:W3CDTF">2014-12-23T11:16:00Z</dcterms:created>
  <dcterms:modified xsi:type="dcterms:W3CDTF">2014-12-25T15:53:00Z</dcterms:modified>
</cp:coreProperties>
</file>