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E6" w:rsidRDefault="00BD76E6" w:rsidP="00503084">
      <w:pPr>
        <w:spacing w:line="240" w:lineRule="auto"/>
      </w:pPr>
    </w:p>
    <w:p w:rsidR="00BD76E6" w:rsidRPr="003A3751" w:rsidRDefault="00BD76E6" w:rsidP="005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6E6" w:rsidRPr="00BF35CC" w:rsidRDefault="00BD76E6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A152F2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2F2" w:rsidRDefault="00BD76E6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5CC">
        <w:rPr>
          <w:rFonts w:ascii="Times New Roman" w:hAnsi="Times New Roman"/>
          <w:b/>
          <w:sz w:val="28"/>
          <w:szCs w:val="28"/>
        </w:rPr>
        <w:t xml:space="preserve">О вопросах, поставленных Думой городского округа </w:t>
      </w:r>
    </w:p>
    <w:p w:rsidR="00A152F2" w:rsidRDefault="00BD76E6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5CC">
        <w:rPr>
          <w:rFonts w:ascii="Times New Roman" w:hAnsi="Times New Roman"/>
          <w:b/>
          <w:sz w:val="28"/>
          <w:szCs w:val="28"/>
        </w:rPr>
        <w:t>Тольятти перед мэром и мэрией городского округа Тольятти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76E6" w:rsidRPr="00BF35CC" w:rsidRDefault="00BD76E6" w:rsidP="005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 год</w:t>
      </w:r>
    </w:p>
    <w:p w:rsidR="00BD76E6" w:rsidRPr="00BF35CC" w:rsidRDefault="00BD76E6" w:rsidP="005030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D76E6" w:rsidRDefault="00BD76E6" w:rsidP="005030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52F2" w:rsidRPr="00BF35CC" w:rsidRDefault="00A152F2" w:rsidP="005030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D76E6" w:rsidRDefault="00BD76E6" w:rsidP="00E450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CC">
        <w:rPr>
          <w:rFonts w:ascii="Times New Roman" w:hAnsi="Times New Roman"/>
          <w:sz w:val="28"/>
          <w:szCs w:val="28"/>
        </w:rPr>
        <w:t>Рассмотрев представленные предложения, руководствуясь ст</w:t>
      </w:r>
      <w:r>
        <w:rPr>
          <w:rFonts w:ascii="Times New Roman" w:hAnsi="Times New Roman"/>
          <w:sz w:val="28"/>
          <w:szCs w:val="28"/>
        </w:rPr>
        <w:t xml:space="preserve">атьёй </w:t>
      </w:r>
      <w:r w:rsidR="00497C8C">
        <w:rPr>
          <w:rFonts w:ascii="Times New Roman" w:hAnsi="Times New Roman"/>
          <w:sz w:val="28"/>
          <w:szCs w:val="28"/>
        </w:rPr>
        <w:br/>
      </w:r>
      <w:r w:rsidRPr="00BF35CC">
        <w:rPr>
          <w:rFonts w:ascii="Times New Roman" w:hAnsi="Times New Roman"/>
          <w:sz w:val="28"/>
          <w:szCs w:val="28"/>
        </w:rPr>
        <w:t xml:space="preserve">35 Федерального закона от 06.10.2003 №131-ФЗ «Об общих принципах организации местного самоуправления в Российской Федерации», Дума </w:t>
      </w:r>
    </w:p>
    <w:p w:rsidR="00BD76E6" w:rsidRDefault="00BD76E6" w:rsidP="00E450B0">
      <w:pPr>
        <w:tabs>
          <w:tab w:val="left" w:pos="342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35CC">
        <w:rPr>
          <w:rFonts w:ascii="Times New Roman" w:hAnsi="Times New Roman"/>
          <w:sz w:val="28"/>
          <w:szCs w:val="28"/>
        </w:rPr>
        <w:t>РЕШИЛА:</w:t>
      </w:r>
    </w:p>
    <w:p w:rsidR="00BD76E6" w:rsidRDefault="00BD76E6" w:rsidP="00E450B0">
      <w:pPr>
        <w:pStyle w:val="a3"/>
        <w:numPr>
          <w:ilvl w:val="0"/>
          <w:numId w:val="1"/>
        </w:numPr>
        <w:tabs>
          <w:tab w:val="clear" w:pos="680"/>
          <w:tab w:val="num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35C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BF35CC">
        <w:rPr>
          <w:rFonts w:ascii="Times New Roman" w:hAnsi="Times New Roman"/>
          <w:sz w:val="28"/>
          <w:szCs w:val="28"/>
        </w:rPr>
        <w:t xml:space="preserve">еречень вопросов, поставленных Думой </w:t>
      </w:r>
      <w:r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Pr="00BF35CC">
        <w:rPr>
          <w:rFonts w:ascii="Times New Roman" w:hAnsi="Times New Roman"/>
          <w:sz w:val="28"/>
          <w:szCs w:val="28"/>
        </w:rPr>
        <w:t xml:space="preserve">перед мэром и мэрией городского округа Тольятти </w:t>
      </w:r>
      <w:r w:rsidR="00A152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2013 год </w:t>
      </w:r>
      <w:r w:rsidRPr="00BF35CC">
        <w:rPr>
          <w:rFonts w:ascii="Times New Roman" w:hAnsi="Times New Roman"/>
          <w:sz w:val="28"/>
          <w:szCs w:val="28"/>
        </w:rPr>
        <w:t>(Приложение №1).</w:t>
      </w:r>
    </w:p>
    <w:p w:rsidR="00BD76E6" w:rsidRDefault="00BD76E6" w:rsidP="00E450B0">
      <w:pPr>
        <w:pStyle w:val="ConsPlusTitle"/>
        <w:widowControl/>
        <w:numPr>
          <w:ilvl w:val="0"/>
          <w:numId w:val="1"/>
        </w:numPr>
        <w:tabs>
          <w:tab w:val="clear" w:pos="680"/>
          <w:tab w:val="num" w:pos="108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78B">
        <w:rPr>
          <w:rFonts w:ascii="Times New Roman" w:hAnsi="Times New Roman" w:cs="Times New Roman"/>
          <w:b w:val="0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b w:val="0"/>
          <w:sz w:val="28"/>
          <w:szCs w:val="28"/>
        </w:rPr>
        <w:t>председателю Думы (Денисов А.В.</w:t>
      </w:r>
      <w:r w:rsidRPr="00BF35CC">
        <w:rPr>
          <w:rFonts w:ascii="Times New Roman" w:hAnsi="Times New Roman" w:cs="Times New Roman"/>
          <w:b w:val="0"/>
          <w:sz w:val="28"/>
          <w:szCs w:val="28"/>
        </w:rPr>
        <w:t xml:space="preserve">) направить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решение</w:t>
      </w:r>
      <w:r w:rsidRPr="00BF3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F35CC">
        <w:rPr>
          <w:rFonts w:ascii="Times New Roman" w:hAnsi="Times New Roman" w:cs="Times New Roman"/>
          <w:b w:val="0"/>
          <w:sz w:val="28"/>
          <w:szCs w:val="28"/>
        </w:rPr>
        <w:t>эру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76E6" w:rsidRPr="00BF35CC" w:rsidRDefault="00BD76E6" w:rsidP="00E450B0">
      <w:pPr>
        <w:pStyle w:val="ConsPlusTitle"/>
        <w:widowControl/>
        <w:numPr>
          <w:ilvl w:val="1"/>
          <w:numId w:val="1"/>
        </w:numPr>
        <w:tabs>
          <w:tab w:val="clear" w:pos="680"/>
          <w:tab w:val="num" w:pos="108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5CC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BF35CC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Думы (Денисов А.В.</w:t>
      </w:r>
      <w:r w:rsidRPr="00BF35C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D76E6" w:rsidRPr="00BF35CC" w:rsidRDefault="00BD76E6" w:rsidP="00503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E6" w:rsidRPr="00BF35CC" w:rsidRDefault="00BD76E6" w:rsidP="00503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E6" w:rsidRPr="003A3751" w:rsidRDefault="00BD76E6" w:rsidP="00503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E6" w:rsidRPr="00BF35CC" w:rsidRDefault="00BD76E6" w:rsidP="00503084">
      <w:pPr>
        <w:spacing w:after="0" w:line="240" w:lineRule="auto"/>
        <w:jc w:val="both"/>
        <w:rPr>
          <w:rFonts w:ascii="Times New Roman" w:hAnsi="Times New Roman"/>
        </w:rPr>
      </w:pPr>
      <w:r w:rsidRPr="00BF35CC">
        <w:rPr>
          <w:rFonts w:ascii="Times New Roman" w:hAnsi="Times New Roman"/>
          <w:sz w:val="28"/>
          <w:szCs w:val="28"/>
        </w:rPr>
        <w:t xml:space="preserve">Председатель Думы </w:t>
      </w:r>
      <w:r w:rsidRPr="00BF35CC">
        <w:rPr>
          <w:rFonts w:ascii="Times New Roman" w:hAnsi="Times New Roman"/>
          <w:sz w:val="28"/>
          <w:szCs w:val="28"/>
        </w:rPr>
        <w:tab/>
      </w:r>
      <w:r w:rsidRPr="00BF35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152F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5C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В.Денисов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D76E6" w:rsidRPr="00BF35CC" w:rsidRDefault="00BD76E6" w:rsidP="00503084">
      <w:pPr>
        <w:spacing w:after="0" w:line="240" w:lineRule="auto"/>
        <w:rPr>
          <w:rFonts w:ascii="Times New Roman" w:hAnsi="Times New Roman"/>
        </w:rPr>
      </w:pPr>
    </w:p>
    <w:p w:rsidR="00BD76E6" w:rsidRDefault="00BD76E6" w:rsidP="00503084">
      <w:pPr>
        <w:autoSpaceDE w:val="0"/>
        <w:autoSpaceDN w:val="0"/>
        <w:adjustRightInd w:val="0"/>
        <w:spacing w:after="0" w:line="240" w:lineRule="auto"/>
        <w:ind w:left="6480"/>
        <w:jc w:val="center"/>
        <w:outlineLvl w:val="1"/>
        <w:rPr>
          <w:rFonts w:ascii="Times New Roman" w:hAnsi="Times New Roman"/>
        </w:rPr>
      </w:pPr>
    </w:p>
    <w:p w:rsidR="00BD76E6" w:rsidRDefault="00BD76E6" w:rsidP="00503084">
      <w:pPr>
        <w:autoSpaceDE w:val="0"/>
        <w:autoSpaceDN w:val="0"/>
        <w:adjustRightInd w:val="0"/>
        <w:spacing w:after="0" w:line="240" w:lineRule="auto"/>
        <w:ind w:left="6480"/>
        <w:jc w:val="center"/>
        <w:outlineLvl w:val="1"/>
        <w:rPr>
          <w:rFonts w:ascii="Times New Roman" w:hAnsi="Times New Roman"/>
        </w:rPr>
      </w:pPr>
    </w:p>
    <w:p w:rsidR="00BD76E6" w:rsidRDefault="00BD76E6" w:rsidP="00503084">
      <w:pPr>
        <w:autoSpaceDE w:val="0"/>
        <w:autoSpaceDN w:val="0"/>
        <w:adjustRightInd w:val="0"/>
        <w:spacing w:after="0" w:line="240" w:lineRule="auto"/>
        <w:ind w:left="6480"/>
        <w:jc w:val="center"/>
        <w:outlineLvl w:val="1"/>
        <w:rPr>
          <w:rFonts w:ascii="Times New Roman" w:hAnsi="Times New Roman"/>
        </w:rPr>
      </w:pPr>
    </w:p>
    <w:p w:rsidR="00BD76E6" w:rsidRDefault="00BD76E6" w:rsidP="00503084">
      <w:pPr>
        <w:autoSpaceDE w:val="0"/>
        <w:autoSpaceDN w:val="0"/>
        <w:adjustRightInd w:val="0"/>
        <w:spacing w:after="0" w:line="240" w:lineRule="auto"/>
        <w:ind w:left="6480"/>
        <w:jc w:val="center"/>
        <w:outlineLvl w:val="1"/>
        <w:rPr>
          <w:rFonts w:ascii="Times New Roman" w:hAnsi="Times New Roman"/>
        </w:rPr>
      </w:pPr>
    </w:p>
    <w:p w:rsidR="00BD76E6" w:rsidRPr="00A152F2" w:rsidRDefault="00BD76E6" w:rsidP="00503084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1"/>
        <w:rPr>
          <w:rFonts w:ascii="Times New Roman" w:hAnsi="Times New Roman"/>
          <w:sz w:val="24"/>
          <w:szCs w:val="24"/>
        </w:rPr>
      </w:pPr>
      <w:r w:rsidRPr="00BF35CC">
        <w:rPr>
          <w:rFonts w:ascii="Times New Roman" w:hAnsi="Times New Roman"/>
        </w:rPr>
        <w:br w:type="page"/>
      </w:r>
      <w:r w:rsidRPr="00A152F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D76E6" w:rsidRPr="00A152F2" w:rsidRDefault="00BD76E6" w:rsidP="00503084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1"/>
        <w:rPr>
          <w:rFonts w:ascii="Times New Roman" w:hAnsi="Times New Roman"/>
          <w:sz w:val="24"/>
          <w:szCs w:val="24"/>
        </w:rPr>
      </w:pPr>
      <w:r w:rsidRPr="00A152F2">
        <w:rPr>
          <w:rFonts w:ascii="Times New Roman" w:hAnsi="Times New Roman"/>
          <w:sz w:val="24"/>
          <w:szCs w:val="24"/>
        </w:rPr>
        <w:t>к решению Думы</w:t>
      </w:r>
    </w:p>
    <w:p w:rsidR="00BD76E6" w:rsidRPr="00BF35CC" w:rsidRDefault="00A152F2" w:rsidP="00503084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1"/>
        <w:rPr>
          <w:rFonts w:ascii="Times New Roman" w:hAnsi="Times New Roman"/>
          <w:sz w:val="28"/>
          <w:szCs w:val="28"/>
        </w:rPr>
      </w:pPr>
      <w:r w:rsidRPr="00A152F2">
        <w:rPr>
          <w:rFonts w:ascii="Times New Roman" w:hAnsi="Times New Roman"/>
          <w:sz w:val="24"/>
          <w:szCs w:val="24"/>
        </w:rPr>
        <w:t xml:space="preserve">19.12.2012 </w:t>
      </w:r>
      <w:r w:rsidR="00BD76E6" w:rsidRPr="00A152F2">
        <w:rPr>
          <w:rFonts w:ascii="Times New Roman" w:hAnsi="Times New Roman"/>
          <w:sz w:val="24"/>
          <w:szCs w:val="24"/>
        </w:rPr>
        <w:t>№_______</w:t>
      </w:r>
    </w:p>
    <w:p w:rsidR="00BD76E6" w:rsidRPr="00BF35CC" w:rsidRDefault="00BD76E6" w:rsidP="00503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D76E6" w:rsidRDefault="00BD76E6" w:rsidP="005030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76E6" w:rsidRPr="00BF35CC" w:rsidRDefault="00BD76E6" w:rsidP="005030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Сергей Игоревич</w:t>
      </w:r>
      <w:r w:rsidRPr="00BF35CC">
        <w:rPr>
          <w:rFonts w:ascii="Times New Roman" w:hAnsi="Times New Roman"/>
          <w:sz w:val="28"/>
          <w:szCs w:val="28"/>
        </w:rPr>
        <w:t>!</w:t>
      </w:r>
    </w:p>
    <w:p w:rsidR="00BD76E6" w:rsidRPr="00BF35CC" w:rsidRDefault="00BD76E6" w:rsidP="00503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D76E6" w:rsidRPr="00BF35CC" w:rsidRDefault="00BD76E6" w:rsidP="005E6F7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F35CC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предусмотрено, что представительный орган муниципального образования заслушивает ежегодный</w:t>
      </w:r>
      <w:r>
        <w:rPr>
          <w:rFonts w:ascii="Times New Roman" w:hAnsi="Times New Roman"/>
          <w:sz w:val="28"/>
          <w:szCs w:val="28"/>
        </w:rPr>
        <w:t xml:space="preserve"> отчё</w:t>
      </w:r>
      <w:r w:rsidRPr="00BF35CC">
        <w:rPr>
          <w:rFonts w:ascii="Times New Roman" w:hAnsi="Times New Roman"/>
          <w:sz w:val="28"/>
          <w:szCs w:val="28"/>
        </w:rPr>
        <w:t>т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  <w:proofErr w:type="gramEnd"/>
    </w:p>
    <w:p w:rsidR="00BD76E6" w:rsidRPr="00BF35CC" w:rsidRDefault="00BD76E6" w:rsidP="005E6F7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F35C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подпунктом 5 пункта 3 Положения о порядке пред</w:t>
      </w:r>
      <w:r w:rsidRPr="00BF35CC">
        <w:rPr>
          <w:rFonts w:ascii="Times New Roman" w:hAnsi="Times New Roman"/>
          <w:sz w:val="28"/>
          <w:szCs w:val="28"/>
        </w:rPr>
        <w:t xml:space="preserve">ставления и рассмотрения ежегодного </w:t>
      </w:r>
      <w:r>
        <w:rPr>
          <w:rFonts w:ascii="Times New Roman" w:hAnsi="Times New Roman"/>
          <w:sz w:val="28"/>
          <w:szCs w:val="28"/>
        </w:rPr>
        <w:t>отчёт</w:t>
      </w:r>
      <w:r w:rsidRPr="00BF35CC">
        <w:rPr>
          <w:rFonts w:ascii="Times New Roman" w:hAnsi="Times New Roman"/>
          <w:sz w:val="28"/>
          <w:szCs w:val="28"/>
        </w:rPr>
        <w:t xml:space="preserve">а мэра городского округа Тольятти о результатах его деятельности и деятельности мэрии городского округа Тольятти </w:t>
      </w:r>
      <w:r>
        <w:rPr>
          <w:rFonts w:ascii="Times New Roman" w:hAnsi="Times New Roman"/>
          <w:sz w:val="28"/>
          <w:szCs w:val="28"/>
        </w:rPr>
        <w:t>отчёт</w:t>
      </w:r>
      <w:r w:rsidRPr="00BF35CC">
        <w:rPr>
          <w:rFonts w:ascii="Times New Roman" w:hAnsi="Times New Roman"/>
          <w:sz w:val="28"/>
          <w:szCs w:val="28"/>
        </w:rPr>
        <w:t xml:space="preserve"> мэра включает информацию о результатах деятельности мэрии по решению вопросов, поставленных Думой на е</w:t>
      </w:r>
      <w:r>
        <w:rPr>
          <w:rFonts w:ascii="Times New Roman" w:hAnsi="Times New Roman"/>
          <w:sz w:val="28"/>
          <w:szCs w:val="28"/>
        </w:rPr>
        <w:t>ё</w:t>
      </w:r>
      <w:r w:rsidRPr="00BF35CC">
        <w:rPr>
          <w:rFonts w:ascii="Times New Roman" w:hAnsi="Times New Roman"/>
          <w:sz w:val="28"/>
          <w:szCs w:val="28"/>
        </w:rPr>
        <w:t xml:space="preserve"> заседаниях</w:t>
      </w:r>
      <w:r>
        <w:rPr>
          <w:rFonts w:ascii="Times New Roman" w:hAnsi="Times New Roman"/>
          <w:sz w:val="28"/>
          <w:szCs w:val="28"/>
        </w:rPr>
        <w:t xml:space="preserve"> до окончания отчётного периода</w:t>
      </w:r>
      <w:r w:rsidRPr="00BF35CC">
        <w:rPr>
          <w:rFonts w:ascii="Times New Roman" w:hAnsi="Times New Roman"/>
          <w:sz w:val="28"/>
          <w:szCs w:val="28"/>
        </w:rPr>
        <w:t>. Вопросы, поставленные Думой, оформляются решением Думы.</w:t>
      </w:r>
    </w:p>
    <w:p w:rsidR="00BD76E6" w:rsidRPr="00BF35CC" w:rsidRDefault="00BD76E6" w:rsidP="005E6F7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35CC">
        <w:rPr>
          <w:rFonts w:ascii="Times New Roman" w:hAnsi="Times New Roman"/>
          <w:sz w:val="28"/>
          <w:szCs w:val="28"/>
        </w:rPr>
        <w:t>Данный перечень сформирован на основании вопросов, поставленных населением перед депутатским корпусом при осуществлении депутатской деятельности,</w:t>
      </w:r>
      <w:r w:rsidR="00021D37">
        <w:rPr>
          <w:rFonts w:ascii="Times New Roman" w:hAnsi="Times New Roman"/>
          <w:sz w:val="28"/>
          <w:szCs w:val="28"/>
        </w:rPr>
        <w:t xml:space="preserve"> с учё</w:t>
      </w:r>
      <w:r>
        <w:rPr>
          <w:rFonts w:ascii="Times New Roman" w:hAnsi="Times New Roman"/>
          <w:sz w:val="28"/>
          <w:szCs w:val="28"/>
        </w:rPr>
        <w:t xml:space="preserve">том рекомендаций мэрии городского округа, </w:t>
      </w:r>
      <w:r w:rsidRPr="00BF35CC">
        <w:rPr>
          <w:rFonts w:ascii="Times New Roman" w:hAnsi="Times New Roman"/>
          <w:sz w:val="28"/>
          <w:szCs w:val="28"/>
        </w:rPr>
        <w:t>и включает в себя анализ городских проблем и возможные пути их решения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BF35CC">
        <w:rPr>
          <w:rFonts w:ascii="Times New Roman" w:hAnsi="Times New Roman"/>
          <w:sz w:val="28"/>
          <w:szCs w:val="28"/>
        </w:rPr>
        <w:t>.</w:t>
      </w:r>
    </w:p>
    <w:p w:rsidR="00BD76E6" w:rsidRDefault="00BD76E6" w:rsidP="00503084">
      <w:pPr>
        <w:spacing w:line="240" w:lineRule="auto"/>
        <w:rPr>
          <w:rFonts w:ascii="Times New Roman" w:hAnsi="Times New Roman"/>
          <w:sz w:val="28"/>
          <w:szCs w:val="28"/>
        </w:rPr>
        <w:sectPr w:rsidR="00BD76E6" w:rsidSect="00B663F0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D76E6" w:rsidRPr="0082339A" w:rsidRDefault="00BD76E6" w:rsidP="00503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39A">
        <w:rPr>
          <w:rFonts w:ascii="Times New Roman" w:hAnsi="Times New Roman"/>
          <w:sz w:val="28"/>
          <w:szCs w:val="28"/>
        </w:rPr>
        <w:lastRenderedPageBreak/>
        <w:t>Перечень городских проблем, анализ и возможные пути их решения в 2013 году</w:t>
      </w:r>
    </w:p>
    <w:p w:rsidR="00BD76E6" w:rsidRPr="00EA4E19" w:rsidRDefault="00BD76E6" w:rsidP="00503084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BD76E6" w:rsidRPr="00F06182" w:rsidRDefault="00BD76E6" w:rsidP="00AA26B7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F06182">
        <w:rPr>
          <w:rFonts w:ascii="Times New Roman" w:hAnsi="Times New Roman"/>
          <w:sz w:val="26"/>
          <w:szCs w:val="26"/>
        </w:rPr>
        <w:t>Финансы</w:t>
      </w:r>
    </w:p>
    <w:tbl>
      <w:tblPr>
        <w:tblW w:w="143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5170"/>
        <w:gridCol w:w="5720"/>
      </w:tblGrid>
      <w:tr w:rsidR="00BD76E6" w:rsidRPr="007306B3" w:rsidTr="007306B3">
        <w:trPr>
          <w:trHeight w:val="316"/>
        </w:trPr>
        <w:tc>
          <w:tcPr>
            <w:tcW w:w="3410" w:type="dxa"/>
          </w:tcPr>
          <w:p w:rsidR="00BD76E6" w:rsidRPr="007306B3" w:rsidRDefault="00BD76E6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BD76E6" w:rsidRPr="007306B3" w:rsidRDefault="00BD76E6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</w:tcPr>
          <w:p w:rsidR="00BD76E6" w:rsidRPr="007306B3" w:rsidRDefault="00BD76E6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412790" w:rsidTr="00AA26B7">
        <w:trPr>
          <w:trHeight w:val="3791"/>
        </w:trPr>
        <w:tc>
          <w:tcPr>
            <w:tcW w:w="3410" w:type="dxa"/>
          </w:tcPr>
          <w:p w:rsidR="00BD76E6" w:rsidRPr="00412790" w:rsidRDefault="00BD76E6" w:rsidP="00503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1. Дефицит бюджетных средств.</w:t>
            </w:r>
          </w:p>
        </w:tc>
        <w:tc>
          <w:tcPr>
            <w:tcW w:w="5170" w:type="dxa"/>
          </w:tcPr>
          <w:p w:rsidR="00BD76E6" w:rsidRPr="00412790" w:rsidRDefault="00BD76E6" w:rsidP="005E6F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Дефицит бюджета городского округа </w:t>
            </w:r>
            <w:r w:rsidR="00F06182">
              <w:rPr>
                <w:rFonts w:ascii="Times New Roman" w:hAnsi="Times New Roman"/>
                <w:sz w:val="24"/>
                <w:szCs w:val="24"/>
              </w:rPr>
              <w:br/>
            </w:r>
            <w:r w:rsidRPr="00412790">
              <w:rPr>
                <w:rFonts w:ascii="Times New Roman" w:hAnsi="Times New Roman"/>
                <w:sz w:val="24"/>
                <w:szCs w:val="24"/>
              </w:rPr>
              <w:t>Тольятти на 2012 год утверждён в размере 1</w:t>
            </w:r>
            <w:r w:rsidR="007306B3" w:rsidRPr="00F93E98">
              <w:rPr>
                <w:sz w:val="27"/>
                <w:szCs w:val="27"/>
              </w:rPr>
              <w:t> 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903 млн</w:t>
            </w:r>
            <w:proofErr w:type="gramStart"/>
            <w:r w:rsidRPr="004127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12790">
              <w:rPr>
                <w:rFonts w:ascii="Times New Roman" w:hAnsi="Times New Roman"/>
                <w:sz w:val="24"/>
                <w:szCs w:val="24"/>
              </w:rPr>
              <w:t>уб., что составляет 29% от утверждённого общего годового объёма доходов бюджета городского округа Тольятти без учёта утверждённого объёма безвозмездных поступлений.</w:t>
            </w:r>
          </w:p>
          <w:p w:rsidR="00BD76E6" w:rsidRPr="00412790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Размер муниципального долга по состоянию на 01.01.2013 составит 2</w:t>
            </w:r>
            <w:r w:rsidR="00F06182" w:rsidRPr="00F93E98">
              <w:rPr>
                <w:sz w:val="27"/>
                <w:szCs w:val="27"/>
              </w:rPr>
              <w:t> 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820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="007306B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, что превышает объём долга по состоянию на 01.01.2012 на 932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млн.руб.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и составит 49,7% от общего годового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объём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а доходов (без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учёт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а безвозмездных поступлений).</w:t>
            </w:r>
          </w:p>
        </w:tc>
        <w:tc>
          <w:tcPr>
            <w:tcW w:w="5720" w:type="dxa"/>
          </w:tcPr>
          <w:p w:rsidR="00BD76E6" w:rsidRPr="00412790" w:rsidRDefault="00BD76E6" w:rsidP="005E6F7A">
            <w:pPr>
              <w:spacing w:after="12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1. Исполнение Плана мероприятий, направленных на снижение муниципальной долговой нагрузки бюджета городского округа Тольятти.</w:t>
            </w:r>
          </w:p>
          <w:p w:rsidR="00BD76E6" w:rsidRPr="00412790" w:rsidRDefault="00BD76E6" w:rsidP="005E6F7A">
            <w:pPr>
              <w:spacing w:after="12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2. Уменьшение бюджетных расходов на содержание органов местного самоуправления.</w:t>
            </w:r>
          </w:p>
          <w:p w:rsidR="00BD76E6" w:rsidRPr="00412790" w:rsidRDefault="00BD76E6" w:rsidP="005E6F7A">
            <w:pPr>
              <w:spacing w:after="12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3. Проведение работы по привлечению бюджетных кредитов Самарской области под ¼ ставки рефинансирования  ЦБ РФ.</w:t>
            </w:r>
          </w:p>
          <w:p w:rsidR="00BD76E6" w:rsidRPr="00412790" w:rsidRDefault="00BD76E6" w:rsidP="00503084">
            <w:pPr>
              <w:tabs>
                <w:tab w:val="left" w:pos="317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E3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Применение механизма кратковременного заимствования временно свободных остатков субсидий, предоставляемых бюджетным и автономным учреждениям.</w:t>
            </w:r>
          </w:p>
        </w:tc>
      </w:tr>
      <w:tr w:rsidR="00BD76E6" w:rsidRPr="00412790" w:rsidTr="00412790">
        <w:trPr>
          <w:trHeight w:val="556"/>
        </w:trPr>
        <w:tc>
          <w:tcPr>
            <w:tcW w:w="3410" w:type="dxa"/>
          </w:tcPr>
          <w:p w:rsidR="00BD76E6" w:rsidRPr="00412790" w:rsidRDefault="00BD76E6" w:rsidP="00503084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2. Повышение эффективности использования бюджетных средств.</w:t>
            </w:r>
          </w:p>
        </w:tc>
        <w:tc>
          <w:tcPr>
            <w:tcW w:w="5170" w:type="dxa"/>
          </w:tcPr>
          <w:p w:rsidR="00BD76E6" w:rsidRPr="004127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В условиях предельной ограниченности ресурсов актуальность оптимального расходования средств повышается.</w:t>
            </w:r>
          </w:p>
          <w:p w:rsidR="00BD76E6" w:rsidRPr="004127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6E6" w:rsidRPr="00412790" w:rsidRDefault="00BD76E6" w:rsidP="005E6F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1. Проведение инвентаризации расходных обязательств городског</w:t>
            </w:r>
            <w:r w:rsidR="00BC2F95">
              <w:rPr>
                <w:rFonts w:ascii="Times New Roman" w:hAnsi="Times New Roman"/>
                <w:sz w:val="24"/>
                <w:szCs w:val="24"/>
              </w:rPr>
              <w:t xml:space="preserve">о округа (оптимизация перечня </w:t>
            </w:r>
            <w:r w:rsidRPr="006E3DA4">
              <w:rPr>
                <w:rFonts w:ascii="Times New Roman" w:hAnsi="Times New Roman"/>
                <w:sz w:val="24"/>
                <w:szCs w:val="24"/>
              </w:rPr>
              <w:t>расходных обязательств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и корректировка оценки стоимости их исполнения, в том числе в зависимости от фактической эффективности использования бюджетных ассигнований).</w:t>
            </w:r>
          </w:p>
          <w:p w:rsidR="00BD76E6" w:rsidRPr="00412790" w:rsidRDefault="00BD76E6" w:rsidP="005E6F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2. Оптимизация сети муниципальных учреждений бюджетной сферы.</w:t>
            </w:r>
          </w:p>
          <w:p w:rsidR="00BD76E6" w:rsidRPr="00412790" w:rsidRDefault="00BD76E6" w:rsidP="005E6F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Планирование расходов на содержание бюджетных учреждений в соответствии с утверждёнными расчётно-нормативными затратами. </w:t>
            </w:r>
          </w:p>
          <w:p w:rsidR="00BD76E6" w:rsidRPr="00412790" w:rsidRDefault="00BD76E6" w:rsidP="005E6F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Осуществление внутреннего </w:t>
            </w:r>
            <w:proofErr w:type="gramStart"/>
            <w:r w:rsidRPr="0041279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использованием бюджетных ассигнований главными распорядителями бюджетных средств.</w:t>
            </w:r>
          </w:p>
          <w:p w:rsidR="00BD76E6" w:rsidRPr="00412790" w:rsidRDefault="00BD76E6" w:rsidP="005E6F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Расширение использования программно-целевого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метода планирования и финансирования бюджетных расходов. </w:t>
            </w:r>
          </w:p>
          <w:p w:rsidR="00BD76E6" w:rsidRPr="00412790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6. Выполнение муниципальной программы по повышению эффективности бюджетных расходов городского округа Тольятти на 2012-2014 годы.</w:t>
            </w:r>
          </w:p>
        </w:tc>
      </w:tr>
      <w:tr w:rsidR="00BD76E6" w:rsidRPr="00412790" w:rsidTr="00F06182">
        <w:trPr>
          <w:trHeight w:val="415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4127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3. Отсутствие доходных источников на полное обеспечение расходных обязательств городского округа.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BD76E6" w:rsidRDefault="00BD76E6" w:rsidP="00AA26B7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Выпадающие доходы бюджета городского округа Тольятти с 2012 года в связи с зарегистрированным правом собственности РФ </w:t>
            </w:r>
            <w:r w:rsidR="00F06182">
              <w:rPr>
                <w:rFonts w:ascii="Times New Roman" w:hAnsi="Times New Roman"/>
                <w:sz w:val="24"/>
                <w:szCs w:val="24"/>
              </w:rPr>
              <w:t xml:space="preserve">на земельные участки, находящиеся на территории городского округа Тольятти,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составляют 521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="007306B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и в связи с передачей в вышестоящие бюджеты государственной пошлины и штрафов в области дорожного движения</w:t>
            </w:r>
            <w:r w:rsidR="00F06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-</w:t>
            </w:r>
            <w:r w:rsidR="00F06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195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млн.руб.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790">
              <w:rPr>
                <w:rFonts w:ascii="Times New Roman" w:hAnsi="Times New Roman"/>
                <w:bCs/>
                <w:sz w:val="24"/>
                <w:szCs w:val="24"/>
              </w:rPr>
              <w:t xml:space="preserve">Выпадающие доходы бюджета городского округа Тольятти с 2013 года в связи с переоценкой кадастровой стоимости земель </w:t>
            </w:r>
            <w:r w:rsidR="00D06C2E">
              <w:rPr>
                <w:rFonts w:ascii="Times New Roman" w:hAnsi="Times New Roman"/>
                <w:bCs/>
                <w:sz w:val="24"/>
                <w:szCs w:val="24"/>
              </w:rPr>
              <w:t>населённых</w:t>
            </w:r>
            <w:r w:rsidR="00F06182">
              <w:rPr>
                <w:rFonts w:ascii="Times New Roman" w:hAnsi="Times New Roman"/>
                <w:bCs/>
                <w:sz w:val="24"/>
                <w:szCs w:val="24"/>
              </w:rPr>
              <w:t xml:space="preserve"> пунктов Самарской области </w:t>
            </w:r>
            <w:r w:rsidRPr="00412790">
              <w:rPr>
                <w:rFonts w:ascii="Times New Roman" w:hAnsi="Times New Roman"/>
                <w:bCs/>
                <w:sz w:val="24"/>
                <w:szCs w:val="24"/>
              </w:rPr>
              <w:t xml:space="preserve">по арендной плате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землю  могут составить  92 </w:t>
            </w:r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  <w:p w:rsidR="00BD76E6" w:rsidRDefault="00F06182" w:rsidP="00AA26B7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2012 году за счё</w:t>
            </w:r>
            <w:r w:rsidR="00BD76E6" w:rsidRPr="00412790">
              <w:rPr>
                <w:rFonts w:ascii="Times New Roman" w:hAnsi="Times New Roman"/>
                <w:bCs/>
                <w:sz w:val="24"/>
                <w:szCs w:val="24"/>
              </w:rPr>
              <w:t xml:space="preserve">т средств федеральных и областных программ планируется получить в бюджет городского округа 1 909 </w:t>
            </w:r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  <w:r w:rsidR="00BD76E6" w:rsidRPr="00412790">
              <w:rPr>
                <w:rFonts w:ascii="Times New Roman" w:hAnsi="Times New Roman"/>
                <w:bCs/>
                <w:sz w:val="24"/>
                <w:szCs w:val="24"/>
              </w:rPr>
              <w:t xml:space="preserve"> (на 01.10.2012 поступило 1 072 </w:t>
            </w:r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млн.руб.</w:t>
            </w:r>
            <w:r w:rsidR="00BD76E6" w:rsidRPr="0041279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BD76E6" w:rsidRPr="004127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bCs/>
                <w:sz w:val="24"/>
                <w:szCs w:val="24"/>
              </w:rPr>
              <w:t xml:space="preserve">Для получения в 2013 году средств вышестоящих бюджетов в рамках программ и мероприятий направлены заявки на общую сумму 4 741 </w:t>
            </w:r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BD76E6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1. Эффективная реализация Программы совместных действий мэрии городского округа Тольятти, правоохранительных, контролирующих и иных органов и организаций по усилению налоговой дисциплины на территории городского округа, обеспечению поступлений налоговых и других обязательных платежей в бюджет городского округа Тольятти и развитию налоговой базы в городском округе на 2011-2013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годы.</w:t>
            </w:r>
          </w:p>
          <w:p w:rsidR="00BD76E6" w:rsidRPr="00412790" w:rsidRDefault="00BD76E6" w:rsidP="00AA26B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2. Выполнение Плана мероприятий, направленных на увеличение собственных доходов бюджета.</w:t>
            </w:r>
          </w:p>
          <w:p w:rsidR="00BD76E6" w:rsidRPr="00412790" w:rsidRDefault="00BD76E6" w:rsidP="00AA26B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3. Выявление незарегистрированных в установленном порядке объектов недвижимости, в том числе земельных участков, принадлежащих физическим и юридическим лицам, расположенных на территории городского округа.</w:t>
            </w:r>
          </w:p>
          <w:p w:rsidR="00BD76E6" w:rsidRPr="00412790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4. Активное участие в областных, федеральных целевых программах и мероприятиях с целью привлечения сре</w:t>
            </w:r>
            <w:proofErr w:type="gramStart"/>
            <w:r w:rsidRPr="00412790">
              <w:rPr>
                <w:rFonts w:ascii="Times New Roman" w:hAnsi="Times New Roman"/>
                <w:sz w:val="24"/>
                <w:szCs w:val="24"/>
              </w:rPr>
              <w:t>дств в б</w:t>
            </w:r>
            <w:proofErr w:type="gramEnd"/>
            <w:r w:rsidRPr="00412790">
              <w:rPr>
                <w:rFonts w:ascii="Times New Roman" w:hAnsi="Times New Roman"/>
                <w:sz w:val="24"/>
                <w:szCs w:val="24"/>
              </w:rPr>
              <w:t>юджет городского округа для решения насущных проблем городского округа Тольятти.</w:t>
            </w:r>
          </w:p>
        </w:tc>
      </w:tr>
      <w:tr w:rsidR="00BD76E6" w:rsidRPr="00412790" w:rsidTr="00F06182">
        <w:tc>
          <w:tcPr>
            <w:tcW w:w="14300" w:type="dxa"/>
            <w:gridSpan w:val="3"/>
            <w:tcBorders>
              <w:left w:val="nil"/>
              <w:right w:val="nil"/>
            </w:tcBorders>
          </w:tcPr>
          <w:p w:rsidR="00BD76E6" w:rsidRPr="00F06182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182">
              <w:rPr>
                <w:rFonts w:ascii="Times New Roman" w:hAnsi="Times New Roman"/>
                <w:sz w:val="26"/>
                <w:szCs w:val="26"/>
                <w:lang w:val="en-US"/>
              </w:rPr>
              <w:t>Экономика</w:t>
            </w:r>
            <w:proofErr w:type="spellEnd"/>
          </w:p>
        </w:tc>
      </w:tr>
      <w:tr w:rsidR="00F06182" w:rsidRPr="007306B3" w:rsidTr="00F06182">
        <w:trPr>
          <w:trHeight w:val="316"/>
        </w:trPr>
        <w:tc>
          <w:tcPr>
            <w:tcW w:w="3410" w:type="dxa"/>
          </w:tcPr>
          <w:p w:rsidR="00F06182" w:rsidRPr="007306B3" w:rsidRDefault="00F06182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F06182" w:rsidRPr="007306B3" w:rsidRDefault="00F06182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</w:tcPr>
          <w:p w:rsidR="00F06182" w:rsidRPr="007306B3" w:rsidRDefault="00F06182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412790" w:rsidTr="00412790">
        <w:tc>
          <w:tcPr>
            <w:tcW w:w="3410" w:type="dxa"/>
          </w:tcPr>
          <w:p w:rsidR="00BD76E6" w:rsidRPr="00412790" w:rsidRDefault="00BD76E6" w:rsidP="00503084">
            <w:pPr>
              <w:pStyle w:val="a3"/>
              <w:spacing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 xml:space="preserve">1. Отсутствие системной взаимосвязи между документами социально –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 городского округа Тольятти.</w:t>
            </w:r>
          </w:p>
          <w:p w:rsidR="00BD76E6" w:rsidRPr="004127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Следует отметить:</w:t>
            </w:r>
          </w:p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1.</w:t>
            </w:r>
            <w:r w:rsidR="00F06182" w:rsidRPr="004127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Отсутствие взаимосвязи между стратегической целью, миссией и </w:t>
            </w: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приоритетными направлениями в рамках Стратегического плана развития городского округа Тольятти до 2020 года.</w:t>
            </w:r>
          </w:p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2.</w:t>
            </w:r>
            <w:r w:rsidR="00F06182" w:rsidRPr="004127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Несоответствие перечня целей, задач, стратегических направлений и тематических блоков программных мероприятий Программы комплексного социально–экономического развития городского округа Тольятти на </w:t>
            </w:r>
            <w:r w:rsidR="00F06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182">
              <w:rPr>
                <w:rFonts w:ascii="Times New Roman" w:hAnsi="Times New Roman"/>
                <w:sz w:val="24"/>
                <w:szCs w:val="24"/>
              </w:rPr>
              <w:br/>
              <w:t>2010-2020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гг. (далее – Программа КСЭР) стратегическим целям, приоритетным направлениям и задачам развития, предусмотренным Стратегическим планом.</w:t>
            </w:r>
          </w:p>
          <w:p w:rsidR="00BD76E6" w:rsidRPr="00D7559F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59F">
              <w:rPr>
                <w:rFonts w:ascii="Times New Roman" w:hAnsi="Times New Roman"/>
                <w:sz w:val="24"/>
                <w:szCs w:val="24"/>
              </w:rPr>
              <w:t>3.</w:t>
            </w:r>
            <w:r w:rsidR="00F06182" w:rsidRPr="004127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7559F">
              <w:rPr>
                <w:rFonts w:ascii="Times New Roman" w:hAnsi="Times New Roman"/>
                <w:sz w:val="24"/>
                <w:szCs w:val="24"/>
              </w:rPr>
              <w:t xml:space="preserve">Несоответствие целей развития, предусмотренных долгосрочными, ведомственными и иными программами, документами территориального планирования развития городского </w:t>
            </w:r>
            <w:r w:rsidR="00F06182">
              <w:rPr>
                <w:rFonts w:ascii="Times New Roman" w:hAnsi="Times New Roman"/>
                <w:sz w:val="24"/>
                <w:szCs w:val="24"/>
              </w:rPr>
              <w:t xml:space="preserve">округа Тольятти целям и </w:t>
            </w:r>
            <w:proofErr w:type="gramStart"/>
            <w:r w:rsidR="00F06182">
              <w:rPr>
                <w:rFonts w:ascii="Times New Roman" w:hAnsi="Times New Roman"/>
                <w:sz w:val="24"/>
                <w:szCs w:val="24"/>
              </w:rPr>
              <w:t>задачам</w:t>
            </w:r>
            <w:proofErr w:type="gramEnd"/>
            <w:r w:rsidRPr="00D7559F">
              <w:rPr>
                <w:rFonts w:ascii="Times New Roman" w:hAnsi="Times New Roman"/>
                <w:sz w:val="24"/>
                <w:szCs w:val="24"/>
              </w:rPr>
              <w:t xml:space="preserve"> как Стратегического плана, так и Программы КСЭР.</w:t>
            </w:r>
          </w:p>
        </w:tc>
        <w:tc>
          <w:tcPr>
            <w:tcW w:w="5720" w:type="dxa"/>
          </w:tcPr>
          <w:p w:rsidR="00BD76E6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06182" w:rsidRPr="004127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Корректировка Стратегического плана с привлечением бизнеса, экспертов и общественности.</w:t>
            </w:r>
          </w:p>
          <w:p w:rsidR="00F06182" w:rsidRPr="00AA26B7" w:rsidRDefault="00F06182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BD76E6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2. Корректировка Программы КСЭР с целью е</w:t>
            </w:r>
            <w:r w:rsidR="00F06182">
              <w:rPr>
                <w:rFonts w:ascii="Times New Roman" w:hAnsi="Times New Roman"/>
                <w:sz w:val="24"/>
                <w:szCs w:val="24"/>
              </w:rPr>
              <w:t>ё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приведения в соответствие новому содержанию Стратегического плана. </w:t>
            </w:r>
          </w:p>
          <w:p w:rsidR="00F06182" w:rsidRPr="00AA26B7" w:rsidRDefault="00F06182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3. Внесение изменений в нормативную правовую базу системы социально-экономического развития городского округа Тольятти.</w:t>
            </w:r>
          </w:p>
        </w:tc>
      </w:tr>
      <w:tr w:rsidR="00BD76E6" w:rsidRPr="00412790" w:rsidTr="00412790">
        <w:tc>
          <w:tcPr>
            <w:tcW w:w="3410" w:type="dxa"/>
          </w:tcPr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2. Несовершенство системы планирования бюджетных ассигнований муниципальных учреждений.</w:t>
            </w: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Отсутствует взаимосвязь текущей деятельности муниципальных учреждений со стратегическими целями развития города и целевыми показателями программ.</w:t>
            </w:r>
          </w:p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 xml:space="preserve">Не сформирована система </w:t>
            </w:r>
            <w:proofErr w:type="gramStart"/>
            <w:r w:rsidRPr="00412790">
              <w:rPr>
                <w:rFonts w:ascii="Times New Roman" w:hAnsi="Times New Roman"/>
                <w:sz w:val="24"/>
                <w:szCs w:val="24"/>
              </w:rPr>
              <w:t>мониторинга оценки эффективности деятельности учреждений</w:t>
            </w:r>
            <w:proofErr w:type="gramEnd"/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F06182">
              <w:rPr>
                <w:rFonts w:ascii="Times New Roman" w:hAnsi="Times New Roman"/>
                <w:sz w:val="24"/>
                <w:szCs w:val="24"/>
              </w:rPr>
              <w:t xml:space="preserve">а основе </w:t>
            </w:r>
            <w:r w:rsidR="00C8275B">
              <w:rPr>
                <w:rFonts w:ascii="Times New Roman" w:hAnsi="Times New Roman"/>
                <w:sz w:val="24"/>
                <w:szCs w:val="24"/>
              </w:rPr>
              <w:t>утверждённых</w:t>
            </w:r>
            <w:r w:rsidR="00F06182">
              <w:rPr>
                <w:rFonts w:ascii="Times New Roman" w:hAnsi="Times New Roman"/>
                <w:sz w:val="24"/>
                <w:szCs w:val="24"/>
              </w:rPr>
              <w:t xml:space="preserve"> критериев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как основы принятия управленческих решений. Недостаточная система мотивации руководителей учреждений на основе взаимосвязи результатов оценки и системы стимулирующих </w:t>
            </w:r>
            <w:proofErr w:type="gramStart"/>
            <w:r w:rsidRPr="00412790">
              <w:rPr>
                <w:rFonts w:ascii="Times New Roman" w:hAnsi="Times New Roman"/>
                <w:sz w:val="24"/>
                <w:szCs w:val="24"/>
              </w:rPr>
              <w:t>выплат руководителей</w:t>
            </w:r>
            <w:proofErr w:type="gramEnd"/>
            <w:r w:rsidRPr="00412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системы планирования бюджета, основанной на оценке потребности в услугах, в соответствии с Перечнем муниципал</w:t>
            </w:r>
            <w:r w:rsidR="00C8275B">
              <w:rPr>
                <w:rFonts w:ascii="Times New Roman" w:hAnsi="Times New Roman"/>
                <w:sz w:val="24"/>
                <w:szCs w:val="24"/>
              </w:rPr>
              <w:t>ьных услуг (работ), с расчё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том стоимости услуг, исходя из нормативных затрат.</w:t>
            </w: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Формирование стандартов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оказания муниципальных услуг (работ).</w:t>
            </w: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Формирование расходов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бюджета с увязкой по целям, задачам, целевым программам и показателям конечного результата.</w:t>
            </w: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Оптимизация структуры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с сокращением количества муниципальных учреждений и услуг. </w:t>
            </w: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Внедрение автоматизированной системы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формирования, ведения и мониторинга выполнения муниципальных заданий и показателей планов финансово-хозяйственной деятельности учреждений.</w:t>
            </w: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Формирование системы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 стимулирующих выплат руководителям муниципальных учреждений с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учёт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ом оценки использования му</w:t>
            </w:r>
            <w:r w:rsidR="00FB6873">
              <w:rPr>
                <w:rFonts w:ascii="Times New Roman" w:hAnsi="Times New Roman"/>
                <w:sz w:val="24"/>
                <w:szCs w:val="24"/>
              </w:rPr>
              <w:t>ниципального имущества, закреплё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нного на праве оперативного управления за муниципальными учреждениями, по критериям, установленным Думой городского округа Тольятти.</w:t>
            </w:r>
          </w:p>
        </w:tc>
      </w:tr>
      <w:tr w:rsidR="00BD76E6" w:rsidRPr="00412790" w:rsidTr="00412790">
        <w:tc>
          <w:tcPr>
            <w:tcW w:w="3410" w:type="dxa"/>
          </w:tcPr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lastRenderedPageBreak/>
              <w:t>3. Привлечение инвестиций в городской округ Тольятти.</w:t>
            </w: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12790" w:rsidRDefault="00BD76E6" w:rsidP="0050308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1. В настоящее время реализация некот</w:t>
            </w:r>
            <w:r w:rsidR="00FB6873">
              <w:rPr>
                <w:rFonts w:ascii="Times New Roman" w:hAnsi="Times New Roman"/>
                <w:sz w:val="24"/>
                <w:szCs w:val="24"/>
              </w:rPr>
              <w:t>орых инвестиционных проектов идё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т очень слабо либо их реализация приостановлена совсем. Это обусл</w:t>
            </w:r>
            <w:r w:rsidR="00FB6873">
              <w:rPr>
                <w:rFonts w:ascii="Times New Roman" w:hAnsi="Times New Roman"/>
                <w:sz w:val="24"/>
                <w:szCs w:val="24"/>
              </w:rPr>
              <w:t>о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вливает необходимость корректировки нормативной правовой базы в сфере инвестиционной деятельности, в том числе необходимо учесть возможность исключения инвестиционных проектов из планов и программ развития в случае, если они длительное время не реализуются.</w:t>
            </w:r>
          </w:p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 xml:space="preserve">2. Недостаточно эффективный механизм взаимодействия органов местного самоуправления городского округа с хозяйствующими субъектами в области инвестиционной деятельности. В связи с этим необходимо рассмотреть возможность разработки единого механизма работы с инвестиционными проектами. </w:t>
            </w:r>
          </w:p>
          <w:p w:rsidR="00BD76E6" w:rsidRPr="00412790" w:rsidRDefault="00BD76E6" w:rsidP="00503084">
            <w:pPr>
              <w:pStyle w:val="a3"/>
              <w:tabs>
                <w:tab w:val="left" w:pos="266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 xml:space="preserve">3. Отсутствует система привлечения частных инвесторов к реализации инвестиционных проектов по объектам муниципальной собственности. В городском округе Тольятти на данный момент законодательно не закреплены отношения, формирующиеся на принципе государственно-частного </w:t>
            </w:r>
            <w:r w:rsidR="002475B1">
              <w:rPr>
                <w:rFonts w:ascii="Times New Roman" w:hAnsi="Times New Roman"/>
                <w:sz w:val="24"/>
                <w:szCs w:val="24"/>
              </w:rPr>
              <w:t>партнёр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5720" w:type="dxa"/>
          </w:tcPr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1. Корректировка нормативной правовой базы в сфере инвестиционной деятельности в части вопросов привлечения инвестиций в городской округ Тольятти.</w:t>
            </w: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>2. Принятие и реализация долгосрочной целевой программы «Повышение инвестиционной привлекательности городского округа Тольятти».</w:t>
            </w:r>
            <w:bookmarkStart w:id="0" w:name="_GoBack"/>
            <w:bookmarkEnd w:id="0"/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790">
              <w:rPr>
                <w:rFonts w:ascii="Times New Roman" w:hAnsi="Times New Roman"/>
                <w:sz w:val="24"/>
                <w:szCs w:val="24"/>
              </w:rPr>
              <w:t xml:space="preserve">3. Принятие муниципального правового акта, определяющего формы и методы консолидации муниципальных и частных инвестиций (включая имущество и нематериальные активы), механизмы участия городского округа Тольятти в </w:t>
            </w:r>
            <w:proofErr w:type="spellStart"/>
            <w:r w:rsidRPr="00412790">
              <w:rPr>
                <w:rFonts w:ascii="Times New Roman" w:hAnsi="Times New Roman"/>
                <w:sz w:val="24"/>
                <w:szCs w:val="24"/>
              </w:rPr>
              <w:t>муниципально-</w:t>
            </w:r>
            <w:r w:rsidR="00FB6873">
              <w:rPr>
                <w:rFonts w:ascii="Times New Roman" w:hAnsi="Times New Roman"/>
                <w:sz w:val="24"/>
                <w:szCs w:val="24"/>
              </w:rPr>
              <w:t>частных</w:t>
            </w:r>
            <w:proofErr w:type="spellEnd"/>
            <w:r w:rsidR="00FB6873">
              <w:rPr>
                <w:rFonts w:ascii="Times New Roman" w:hAnsi="Times New Roman"/>
                <w:sz w:val="24"/>
                <w:szCs w:val="24"/>
              </w:rPr>
              <w:t xml:space="preserve"> партнё</w:t>
            </w:r>
            <w:r w:rsidRPr="00412790">
              <w:rPr>
                <w:rFonts w:ascii="Times New Roman" w:hAnsi="Times New Roman"/>
                <w:sz w:val="24"/>
                <w:szCs w:val="24"/>
              </w:rPr>
              <w:t xml:space="preserve">рствах для реализации на территории городского округа Тольятти наиболее значимых для его развития инвестиционных проектов. </w:t>
            </w:r>
          </w:p>
          <w:p w:rsidR="00BD76E6" w:rsidRPr="00412790" w:rsidRDefault="00BD76E6" w:rsidP="00503084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6B7" w:rsidRDefault="00AA26B7" w:rsidP="0050308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76E6" w:rsidRPr="00BC2F95" w:rsidRDefault="00BD76E6" w:rsidP="0050308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C2F95">
        <w:rPr>
          <w:rFonts w:ascii="Times New Roman" w:hAnsi="Times New Roman"/>
          <w:sz w:val="26"/>
          <w:szCs w:val="26"/>
          <w:lang w:val="en-US"/>
        </w:rPr>
        <w:lastRenderedPageBreak/>
        <w:t>Муниципальн</w:t>
      </w:r>
      <w:proofErr w:type="spellEnd"/>
      <w:r w:rsidRPr="00BC2F95">
        <w:rPr>
          <w:rFonts w:ascii="Times New Roman" w:hAnsi="Times New Roman"/>
          <w:sz w:val="26"/>
          <w:szCs w:val="26"/>
        </w:rPr>
        <w:t>о</w:t>
      </w:r>
      <w:r w:rsidRPr="00BC2F95">
        <w:rPr>
          <w:rFonts w:ascii="Times New Roman" w:hAnsi="Times New Roman"/>
          <w:sz w:val="26"/>
          <w:szCs w:val="26"/>
          <w:lang w:val="en-US"/>
        </w:rPr>
        <w:t xml:space="preserve">е </w:t>
      </w:r>
      <w:proofErr w:type="spellStart"/>
      <w:r w:rsidRPr="00BC2F95">
        <w:rPr>
          <w:rFonts w:ascii="Times New Roman" w:hAnsi="Times New Roman"/>
          <w:sz w:val="26"/>
          <w:szCs w:val="26"/>
          <w:lang w:val="en-US"/>
        </w:rPr>
        <w:t>имущество</w:t>
      </w:r>
      <w:proofErr w:type="spellEnd"/>
    </w:p>
    <w:tbl>
      <w:tblPr>
        <w:tblW w:w="143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5170"/>
        <w:gridCol w:w="5720"/>
      </w:tblGrid>
      <w:tr w:rsidR="00FB6873" w:rsidRPr="007306B3" w:rsidTr="00FB6873">
        <w:trPr>
          <w:trHeight w:val="316"/>
        </w:trPr>
        <w:tc>
          <w:tcPr>
            <w:tcW w:w="3410" w:type="dxa"/>
          </w:tcPr>
          <w:p w:rsidR="00FB6873" w:rsidRPr="007306B3" w:rsidRDefault="00FB6873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FB6873" w:rsidRPr="007306B3" w:rsidRDefault="00FB6873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</w:tcPr>
          <w:p w:rsidR="00FB6873" w:rsidRPr="007306B3" w:rsidRDefault="00FB6873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460141" w:rsidTr="00D7559F">
        <w:trPr>
          <w:trHeight w:val="1787"/>
        </w:trPr>
        <w:tc>
          <w:tcPr>
            <w:tcW w:w="3410" w:type="dxa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 Неэффективное управление пакетами акций, находящимися в уставных капиталах открытых акционерных обществ, часть акц</w:t>
            </w:r>
            <w:r w:rsidR="00C8275B">
              <w:rPr>
                <w:rFonts w:ascii="Times New Roman" w:hAnsi="Times New Roman"/>
                <w:sz w:val="24"/>
                <w:szCs w:val="24"/>
              </w:rPr>
              <w:t>ий (доли, вклады) которых находи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тся в муниципальной собственности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C82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 Низкий уровень доходности 21 ОАО (рентабельность ОАО в 2011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составила 0,00</w:t>
            </w:r>
            <w:r w:rsidR="002475B1">
              <w:rPr>
                <w:rFonts w:ascii="Times New Roman" w:hAnsi="Times New Roman"/>
                <w:sz w:val="24"/>
                <w:szCs w:val="24"/>
              </w:rPr>
              <w:t>8%)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и, как следствие, незначительное поступление в бюджет </w:t>
            </w:r>
            <w:r w:rsidR="002475B1">
              <w:rPr>
                <w:rFonts w:ascii="Times New Roman" w:hAnsi="Times New Roman"/>
                <w:sz w:val="24"/>
                <w:szCs w:val="24"/>
              </w:rPr>
              <w:t>городского округа Тольятти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дивидендов (план отчислений в бюджет в 2012г. – 1 096 тыс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уб., в 2013г. – </w:t>
            </w:r>
            <w:r w:rsidR="002475B1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тыс.руб.) при значительной стоимости муниципального имущества, внесённого в качестве вклада в уставные капиталы </w:t>
            </w:r>
            <w:r w:rsidR="002475B1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452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млн.руб.). Совокупный убыток в 2011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г</w:t>
            </w:r>
            <w:r w:rsidR="002475B1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составил 22,6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>уб., за первое полугодие 2012г.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-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29,75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 Отсутствие планов развития ОАО.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 «Слабое» отстаивание интересов муниципального образования представителями мэрии в Советах директоров ОАО.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4.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Недостаточный уровень информационной открытости.</w:t>
            </w:r>
          </w:p>
        </w:tc>
        <w:tc>
          <w:tcPr>
            <w:tcW w:w="572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 Осуществление управления пакетами акций, находящимися в уставных капитал</w:t>
            </w:r>
            <w:r w:rsidR="002475B1">
              <w:rPr>
                <w:rFonts w:ascii="Times New Roman" w:hAnsi="Times New Roman"/>
                <w:sz w:val="24"/>
                <w:szCs w:val="24"/>
              </w:rPr>
              <w:t>ах открытых акционерных обществ</w:t>
            </w:r>
            <w:r w:rsidR="00C8275B">
              <w:rPr>
                <w:rFonts w:ascii="Times New Roman" w:hAnsi="Times New Roman"/>
                <w:sz w:val="24"/>
                <w:szCs w:val="24"/>
              </w:rPr>
              <w:t>,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и контроля за управлением пакетами акций с учётом 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критериев оценки эффективности участия муниципального образования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в ОАО, утверждённых решением Думы 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Тольятти от 15.06.2011 №576 </w:t>
            </w:r>
            <w:r w:rsidR="00A40AAD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«О критериях оценки эффективности управления муниципальным имуществом, находящимся в муниципальной собственности городского округа Тольятти».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Оптимизация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открытых акционерных обществ.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. Разработка предложений по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взаимоувязке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дивидендной и инвестиционной политики ОАО.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. Совершенствование механизма участия городского округа в управлении ОАО посредством введения института независимых директоров.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. Включение в состав Совета директоров ОАО депутатов Думы </w:t>
            </w:r>
            <w:r w:rsidR="002475B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Тольятти.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. Осуществление 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участием представителей муниципального образования в Советах директоров ОАО.</w:t>
            </w:r>
          </w:p>
        </w:tc>
      </w:tr>
      <w:tr w:rsidR="00BD76E6" w:rsidRPr="00460141" w:rsidTr="00AA26B7">
        <w:trPr>
          <w:trHeight w:val="698"/>
        </w:trPr>
        <w:tc>
          <w:tcPr>
            <w:tcW w:w="3410" w:type="dxa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2475B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Неэффективное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="002475B1">
              <w:rPr>
                <w:rFonts w:ascii="Times New Roman" w:hAnsi="Times New Roman"/>
                <w:sz w:val="24"/>
                <w:szCs w:val="24"/>
              </w:rPr>
              <w:t>-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имущества, переданного в хозяйственное ведение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ным предприятиям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70" w:type="dxa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Низкий уровень доходности 18 действующих МП из 27 и, как следствие, несущественный объём отчислений в местный бюджет  </w:t>
            </w:r>
            <w:r w:rsidR="002475B1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в виде части при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были  (план бюджета на 2012г. -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>уб., на 2013г. – 5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тыс.руб., из них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3</w:t>
            </w:r>
            <w:r w:rsidR="00C82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тыс.руб. МУПП «Экология»). 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Высокий уровень износа основных средств МП – около 70%.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6E6" w:rsidRPr="00460141" w:rsidRDefault="002475B1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Осуществление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 xml:space="preserve"> эффективного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муниципальным имуществом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 xml:space="preserve"> с учётом критериев оценки эффективности управления имуществом, закреплённым на праве хозяйстве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ведения за МП, 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>утверждённых решением Д</w:t>
            </w:r>
            <w:r w:rsidR="00BD76E6">
              <w:rPr>
                <w:rFonts w:ascii="Times New Roman" w:hAnsi="Times New Roman"/>
                <w:sz w:val="24"/>
                <w:szCs w:val="24"/>
              </w:rPr>
              <w:t xml:space="preserve">умы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="00BD76E6">
              <w:rPr>
                <w:rFonts w:ascii="Times New Roman" w:hAnsi="Times New Roman"/>
                <w:sz w:val="24"/>
                <w:szCs w:val="24"/>
              </w:rPr>
              <w:t>Тольятти от 15.06.2011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 xml:space="preserve"> №576 «О критериях оценки эффективности управления муниципальным 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имуществом, находящимся в муниципальной собственности городского округа Тольятти».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2. Внедрение системы разработки и утверждения </w:t>
            </w: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программ финансово-хозяйственной деятельности муниципальных предприятий, соответствующих стратегиям развития сфер городского хозяйства и стратегиям развития муниципальных предприятий на срок от 3 до 5 лет.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 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системы мониторинга реализации плана развития муниципального сектора экономики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4. Формирование систем стимулирующих выплат руководителям муниципальных предприятий с учётом оценки использования му</w:t>
            </w:r>
            <w:r w:rsidR="002475B1">
              <w:rPr>
                <w:rFonts w:ascii="Times New Roman" w:hAnsi="Times New Roman"/>
                <w:bCs/>
                <w:sz w:val="24"/>
                <w:szCs w:val="24"/>
              </w:rPr>
              <w:t>ниципального имущества, закреплё</w:t>
            </w: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нного на праве хозяйственного ведения за муниципальными предприятиями, в соответствии с критериями, утверждённы</w:t>
            </w:r>
            <w:r w:rsidR="002475B1"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решением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умы </w:t>
            </w:r>
            <w:r w:rsidR="002475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Тольятти от 15.06.2011</w:t>
            </w: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 xml:space="preserve"> №576.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 xml:space="preserve"> целевым использованием средств, получаемых муниципальными предприятиями от сдачи в аренду муниципального имущества, находящегося в </w:t>
            </w:r>
            <w:proofErr w:type="spellStart"/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хозведении</w:t>
            </w:r>
            <w:proofErr w:type="spellEnd"/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 xml:space="preserve"> МП.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модернизации имущественной базы МП, с целью повышения качества предоставляемых услуг.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7. Оптимизация количества муниципальных унитарных предприятий.</w:t>
            </w:r>
          </w:p>
        </w:tc>
      </w:tr>
      <w:tr w:rsidR="00BD76E6" w:rsidRPr="00460141" w:rsidTr="00AA26B7">
        <w:trPr>
          <w:trHeight w:val="4384"/>
        </w:trPr>
        <w:tc>
          <w:tcPr>
            <w:tcW w:w="3410" w:type="dxa"/>
          </w:tcPr>
          <w:p w:rsidR="00BD76E6" w:rsidRPr="00460141" w:rsidRDefault="002475B1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3. 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 xml:space="preserve">Неэффективное использование </w:t>
            </w:r>
            <w:proofErr w:type="spellStart"/>
            <w:proofErr w:type="gramStart"/>
            <w:r w:rsidR="00BD76E6" w:rsidRPr="00460141">
              <w:rPr>
                <w:rFonts w:ascii="Times New Roman" w:hAnsi="Times New Roman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="00BD76E6" w:rsidRPr="00460141">
              <w:rPr>
                <w:rFonts w:ascii="Times New Roman" w:hAnsi="Times New Roman"/>
                <w:sz w:val="24"/>
                <w:szCs w:val="24"/>
              </w:rPr>
              <w:t xml:space="preserve"> имущества, переданного в оп</w:t>
            </w:r>
            <w:r w:rsidR="00BD76E6">
              <w:rPr>
                <w:rFonts w:ascii="Times New Roman" w:hAnsi="Times New Roman"/>
                <w:sz w:val="24"/>
                <w:szCs w:val="24"/>
              </w:rPr>
              <w:t>еративное управление муниципаль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>ным бюджетным, автономным и казённым учреждениям</w:t>
            </w:r>
            <w:r w:rsidR="00BD7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BD76E6" w:rsidRPr="00460141" w:rsidRDefault="00A40AAD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6E2F78">
              <w:rPr>
                <w:rFonts w:ascii="Times New Roman" w:hAnsi="Times New Roman"/>
                <w:sz w:val="24"/>
                <w:szCs w:val="24"/>
              </w:rPr>
              <w:t>проведении к</w:t>
            </w:r>
            <w:r>
              <w:rPr>
                <w:rFonts w:ascii="Times New Roman" w:hAnsi="Times New Roman"/>
                <w:sz w:val="24"/>
                <w:szCs w:val="24"/>
              </w:rPr>
              <w:t>онтрольно-счё</w:t>
            </w:r>
            <w:r w:rsidR="00BD76E6">
              <w:rPr>
                <w:rFonts w:ascii="Times New Roman" w:hAnsi="Times New Roman"/>
                <w:sz w:val="24"/>
                <w:szCs w:val="24"/>
              </w:rPr>
              <w:t>тной палатой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проверок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 xml:space="preserve"> использования муниципального имущества, находящегося в оперативном управлении МУ, выявлен ряд нарушений в части эффективного использования учреждениями муниципального имущества, в том</w:t>
            </w:r>
            <w:r w:rsidR="00BD76E6">
              <w:rPr>
                <w:rFonts w:ascii="Times New Roman" w:hAnsi="Times New Roman"/>
                <w:sz w:val="24"/>
                <w:szCs w:val="24"/>
              </w:rPr>
              <w:t xml:space="preserve"> числе дублирование функций органов местного самоуправления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2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Осуществление эффективного управления муниципальным имуществом МБУ, МАУ и МКУ </w:t>
            </w:r>
            <w:r w:rsidR="002F0008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с учётом критериев оценки эффективности управления имуществом, закреплённым на праве оперативного управления за муниципальными учреждениями, утверждённых решением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умы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Тольятти от 15.06.2011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№576 </w:t>
            </w:r>
            <w:r w:rsidR="002F0008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«О критериях оценки эффективности управления муниципальным имуществом, находящимся в муниципальной собственности городского округа Тольятти».</w:t>
            </w:r>
            <w:proofErr w:type="gramEnd"/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 Разработка критериев оценки эффективности деятельности МБУ, МКУ.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Оптимизация количества муниципальных учреждений.</w:t>
            </w:r>
          </w:p>
        </w:tc>
      </w:tr>
      <w:tr w:rsidR="00BD76E6" w:rsidRPr="00460141" w:rsidTr="00460141">
        <w:trPr>
          <w:trHeight w:val="983"/>
        </w:trPr>
        <w:tc>
          <w:tcPr>
            <w:tcW w:w="3410" w:type="dxa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475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Неэффектив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использование и управление муниципальн</w:t>
            </w:r>
            <w:r w:rsidR="00C8275B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имуществом, находящимся в казне.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D8D">
              <w:rPr>
                <w:rFonts w:ascii="Times New Roman" w:hAnsi="Times New Roman"/>
                <w:sz w:val="24"/>
                <w:szCs w:val="24"/>
              </w:rPr>
              <w:t>Не на все объекты, включё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нные в реестр, зарегистрированы права муниципальной собственности.</w:t>
            </w:r>
          </w:p>
          <w:p w:rsidR="00BD76E6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Наличие объектов, реконструированных (перепланированных) без исходно-разрешительных документов.   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Отсутствие финансирования на  оформление реконструкции (перепланировки) объектов муниципальной собственности.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4.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Отсутствие финансирования на  восстановление реконструированных (перепланированных) объектов в соответствии с техническим паспортом.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5.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Отсутствие финансирования содержания бесхозяйных объектов с момента их </w:t>
            </w:r>
            <w:r w:rsidR="007E5B0C">
              <w:rPr>
                <w:rFonts w:ascii="Times New Roman" w:hAnsi="Times New Roman"/>
                <w:sz w:val="24"/>
                <w:szCs w:val="24"/>
              </w:rPr>
              <w:t>приём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а до признания судом права муниципальной собственности и регистрации прав на них.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Отсутствие финансирования в целях обеспечения охраны временно свободных муниципальных помещений (зданий).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7.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Отсутствие финансирования содержания временно свободных муниципальных помещений (зданий) в полном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объём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8.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Отсутствие финансирования в целях организации работ по сносу списанных объектов муниципальной казны.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9.</w:t>
            </w:r>
            <w:r w:rsidR="0024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финансирования демонтажа выявленных бесхозяйных объектов, не используемых для решения вопросов местного значения.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10. Техническое состояние объектов муниципальной собственности не позволяет предоставлять в аренду помещения по рыночным ценам.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11. Наличие свободного (неиспользуемого) муниципального имущества (помещений).</w:t>
            </w:r>
          </w:p>
        </w:tc>
        <w:tc>
          <w:tcPr>
            <w:tcW w:w="572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Проведение мероприятий по технической инвентаризации, восстановлению, реконструкции, постановке на кадастровый учёт муниципального имущества, регистрации прав муниципальной собственности.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и оформлению в муниципальную собственность бесхозяйных объектов в целях использования имущества для решения вопросов местного значения.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Проведение мероприятий по эффективн</w:t>
            </w:r>
            <w:r w:rsidR="0068311B">
              <w:rPr>
                <w:rFonts w:ascii="Times New Roman" w:hAnsi="Times New Roman"/>
                <w:sz w:val="24"/>
                <w:szCs w:val="24"/>
              </w:rPr>
              <w:t xml:space="preserve">ому использованию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свободного (неиспользуемого) муниципального имущества.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4.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D8D">
              <w:rPr>
                <w:rFonts w:ascii="Times New Roman" w:hAnsi="Times New Roman"/>
                <w:sz w:val="24"/>
                <w:szCs w:val="24"/>
              </w:rPr>
              <w:t>Завер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шение работ по внедрению САУМИ и интеграции ЕМГИС.</w:t>
            </w:r>
          </w:p>
        </w:tc>
      </w:tr>
      <w:tr w:rsidR="00BC2F95" w:rsidRPr="00460141" w:rsidTr="00AA26B7">
        <w:trPr>
          <w:trHeight w:val="556"/>
        </w:trPr>
        <w:tc>
          <w:tcPr>
            <w:tcW w:w="3410" w:type="dxa"/>
            <w:tcBorders>
              <w:bottom w:val="single" w:sz="4" w:space="0" w:color="auto"/>
            </w:tcBorders>
          </w:tcPr>
          <w:p w:rsidR="00BC2F95" w:rsidRDefault="00BC2F95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 Неэффектив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ное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 имущества, предоставляе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мого в аренду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8E3D6C" w:rsidRPr="00460141" w:rsidRDefault="008E3D6C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Низкий уровень дохода от аренды муниципального имущества:</w:t>
            </w:r>
          </w:p>
          <w:p w:rsidR="008E3D6C" w:rsidRPr="00460141" w:rsidRDefault="008E3D6C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 Размер арендной платы за муниципальное имущество не учитывает среднерыночную ставку арендной платы.</w:t>
            </w:r>
          </w:p>
          <w:p w:rsidR="00BC2F95" w:rsidRPr="00460141" w:rsidRDefault="008E3D6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 Техническое состояние объектов муниципальной собственности не позволяет предоставлять в аренду помещения по рыночным ценам.</w:t>
            </w: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8E3D6C" w:rsidRPr="00460141" w:rsidRDefault="008E3D6C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Внесение изменений в Методику по определению размера арендной платы за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ьные нежилые помещения (здания)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в части актуализации перечня видов деятельности, осуществляемых в арендуемых помещениях, с целью увеличения доходной части бюджета.</w:t>
            </w:r>
          </w:p>
          <w:p w:rsidR="00BC2F95" w:rsidRPr="00460141" w:rsidRDefault="008E3D6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Финансирование расходов на полное (частичное) восстановление муниципального имущества.</w:t>
            </w:r>
          </w:p>
        </w:tc>
      </w:tr>
      <w:tr w:rsidR="00BD76E6" w:rsidRPr="00460141" w:rsidTr="00AA26B7">
        <w:trPr>
          <w:trHeight w:val="1429"/>
        </w:trPr>
        <w:tc>
          <w:tcPr>
            <w:tcW w:w="3410" w:type="dxa"/>
            <w:tcBorders>
              <w:bottom w:val="single" w:sz="4" w:space="0" w:color="auto"/>
            </w:tcBorders>
          </w:tcPr>
          <w:p w:rsidR="002F0008" w:rsidRPr="00460141" w:rsidRDefault="00BD76E6" w:rsidP="00AA26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511D8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Неэффектив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="00A40AAD">
              <w:rPr>
                <w:rFonts w:ascii="Times New Roman" w:hAnsi="Times New Roman"/>
                <w:sz w:val="24"/>
                <w:szCs w:val="24"/>
              </w:rPr>
              <w:t>-вание</w:t>
            </w:r>
            <w:proofErr w:type="spellEnd"/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40AA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иму</w:t>
            </w:r>
            <w:r w:rsidR="00A40AAD">
              <w:rPr>
                <w:rFonts w:ascii="Times New Roman" w:hAnsi="Times New Roman"/>
                <w:sz w:val="24"/>
                <w:szCs w:val="24"/>
              </w:rPr>
              <w:t>-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щества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и земельных участков, собственность на которые не разграничена, под размещение рекламных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Отсутствие схемы размещения рекламных конструкций</w:t>
            </w:r>
            <w:r w:rsidR="00AA26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Разработать схему размещения рекламных конструкций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 с применением интерактивной карты.</w:t>
            </w:r>
          </w:p>
        </w:tc>
      </w:tr>
      <w:tr w:rsidR="00BD76E6" w:rsidRPr="00460141" w:rsidTr="00C8275B">
        <w:trPr>
          <w:trHeight w:val="487"/>
        </w:trPr>
        <w:tc>
          <w:tcPr>
            <w:tcW w:w="14300" w:type="dxa"/>
            <w:gridSpan w:val="3"/>
            <w:tcBorders>
              <w:top w:val="nil"/>
              <w:left w:val="nil"/>
              <w:right w:val="nil"/>
            </w:tcBorders>
          </w:tcPr>
          <w:p w:rsidR="002F0008" w:rsidRPr="008410CC" w:rsidRDefault="002F0008" w:rsidP="0050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BD76E6" w:rsidRPr="008E3D6C" w:rsidRDefault="00BD76E6" w:rsidP="0050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t>Землепользование</w:t>
            </w:r>
          </w:p>
        </w:tc>
      </w:tr>
      <w:tr w:rsidR="002F0008" w:rsidRPr="007306B3" w:rsidTr="002F0008">
        <w:trPr>
          <w:trHeight w:val="316"/>
        </w:trPr>
        <w:tc>
          <w:tcPr>
            <w:tcW w:w="3410" w:type="dxa"/>
          </w:tcPr>
          <w:p w:rsidR="002F0008" w:rsidRPr="007306B3" w:rsidRDefault="002F0008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2F0008" w:rsidRPr="007306B3" w:rsidRDefault="002F0008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</w:tcPr>
          <w:p w:rsidR="002F0008" w:rsidRPr="007306B3" w:rsidRDefault="002F0008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460141" w:rsidTr="00460141">
        <w:trPr>
          <w:trHeight w:val="1429"/>
        </w:trPr>
        <w:tc>
          <w:tcPr>
            <w:tcW w:w="3410" w:type="dxa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1. Неполучение доходов от использования земельных участков, находящихся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Тольятти, на которые зарегистрировано право собственности Р</w:t>
            </w:r>
            <w:r w:rsidR="008410CC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Ф</w:t>
            </w:r>
            <w:r w:rsidR="008410CC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Отсутствие возможности распоряжения муниципальным образованием указанными земельными участками, в результате которого в 2012</w:t>
            </w:r>
            <w:r w:rsidR="00C82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г</w:t>
            </w:r>
            <w:r w:rsidR="00C8275B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образовались выпадающие доходы от аренды и продажи земельных участков </w:t>
            </w:r>
            <w:r w:rsidR="002F0008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(521 млн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>уб.).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Решением Думы городского округа Тольятти  Президенту РФ и в Правительство РФ, Губернатору Самарской области направлены Обращения депутатов Думы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Тольятти с предложениями о возможных путях решения вопроса в интересах городского округа. </w:t>
            </w:r>
          </w:p>
          <w:p w:rsidR="008E3D6C" w:rsidRPr="00460141" w:rsidRDefault="00BD76E6" w:rsidP="00AA26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В представленных в Думу ответах на Обращения предложения депутатов не поддержаны. </w:t>
            </w:r>
          </w:p>
        </w:tc>
        <w:tc>
          <w:tcPr>
            <w:tcW w:w="572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одготовка предложений, в том числе по внесению изменений в действующее законодательство, по передаче в муниципальную собственность  земельных участков, находящихся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Тольятти, на которые зарегистрировано право собственности РФ, с целью сохранения в муниципальном образовании одного из главных источников доходов местного бюджета.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Подготовка предложений в Правительство Самарской области по вопросу безвозмездной передачи в муниципальную собственность  указанных земельных участков.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E6" w:rsidRPr="00460141" w:rsidTr="002F0008">
        <w:trPr>
          <w:trHeight w:val="308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460141" w:rsidRDefault="00BD76E6" w:rsidP="0050308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Недополуче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доходов от использования земельных участков, расположенных  на террит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Тольятти, государствен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ная собственность на которые не разграничена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Низкая собираемость земельного налога и арендных платежей за использование земельных участков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</w:t>
            </w:r>
            <w:r w:rsidR="002F0008">
              <w:rPr>
                <w:rFonts w:ascii="Times New Roman" w:hAnsi="Times New Roman"/>
                <w:sz w:val="24"/>
                <w:szCs w:val="24"/>
              </w:rPr>
              <w:t>ольятт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Отсутствие полноценного учёта используемых земельных участков.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Наличие объектов недвижимости, в то</w:t>
            </w:r>
            <w:r>
              <w:rPr>
                <w:rFonts w:ascii="Times New Roman" w:hAnsi="Times New Roman"/>
                <w:sz w:val="24"/>
                <w:szCs w:val="24"/>
              </w:rPr>
              <w:t>м числе земельных участков, не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зарегистрированных  в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установленном законодательством порядке.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Продление договоров аренды на </w:t>
            </w:r>
            <w:r w:rsidR="002F0008">
              <w:rPr>
                <w:rFonts w:ascii="Times New Roman" w:hAnsi="Times New Roman"/>
                <w:sz w:val="24"/>
                <w:szCs w:val="24"/>
              </w:rPr>
              <w:t>земельные участки, не освоенные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в установленные договором сроки. 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незарегистрированных в установленном порядке объектов недвижимости, в том числе земельных участков, принадлежащих физическим и юридическим лицам, расположенных на территории городского округа, и их постановка на кадастровый и налоговый учёт.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2. Проведение мероприятий по выявлению земельных участков, используемых не по целевому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назначению.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 Проведение мероприятий по выявлению собственников нежилых помещений, расположенных в многоквартирных жилых домах, с целью уплаты собственниками  земельного налога.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4. Повышение коэффициентов, применяемых при определении размера арендной платы за использование земельных участков.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5.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Распоряжение земельн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ыми участками, не освоенными в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установленные договором аренды сроки,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посредством проведения торгов.</w:t>
            </w:r>
          </w:p>
        </w:tc>
      </w:tr>
      <w:tr w:rsidR="00BD76E6" w:rsidRPr="00460141" w:rsidTr="002F0008">
        <w:trPr>
          <w:trHeight w:val="308"/>
        </w:trPr>
        <w:tc>
          <w:tcPr>
            <w:tcW w:w="14300" w:type="dxa"/>
            <w:gridSpan w:val="3"/>
            <w:tcBorders>
              <w:left w:val="nil"/>
              <w:right w:val="nil"/>
            </w:tcBorders>
          </w:tcPr>
          <w:p w:rsidR="00BD76E6" w:rsidRPr="008E3D6C" w:rsidRDefault="00BD76E6" w:rsidP="005030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lastRenderedPageBreak/>
              <w:t>Градостроительство</w:t>
            </w:r>
          </w:p>
        </w:tc>
      </w:tr>
      <w:tr w:rsidR="002F0008" w:rsidRPr="007306B3" w:rsidTr="002F0008">
        <w:trPr>
          <w:trHeight w:val="316"/>
        </w:trPr>
        <w:tc>
          <w:tcPr>
            <w:tcW w:w="3410" w:type="dxa"/>
          </w:tcPr>
          <w:p w:rsidR="002F0008" w:rsidRPr="007306B3" w:rsidRDefault="002F0008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2F0008" w:rsidRPr="007306B3" w:rsidRDefault="002F0008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</w:tcPr>
          <w:p w:rsidR="002F0008" w:rsidRPr="007306B3" w:rsidRDefault="002F0008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460141" w:rsidTr="00C71F6B">
        <w:trPr>
          <w:trHeight w:val="528"/>
        </w:trPr>
        <w:tc>
          <w:tcPr>
            <w:tcW w:w="3410" w:type="dxa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Реализация Генерального плана городского округа Тол</w:t>
            </w:r>
            <w:r w:rsidR="002F0008">
              <w:rPr>
                <w:rFonts w:ascii="Times New Roman" w:hAnsi="Times New Roman"/>
                <w:sz w:val="24"/>
                <w:szCs w:val="24"/>
              </w:rPr>
              <w:t>ьятти Самарской области на расчё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тный срок до 2025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1.Строительство многих объектов местного значения, предусмотренных Генеральным планом, запланировано на территориях, расположенных в городском округе Тольятти, но находящихся в собственности физических и юридических лиц.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Разработка проектов планировок территории, предусмотренной под застройку указанны</w:t>
            </w:r>
            <w:r w:rsidR="00A40AAD">
              <w:rPr>
                <w:rFonts w:ascii="Times New Roman" w:hAnsi="Times New Roman"/>
                <w:sz w:val="24"/>
                <w:szCs w:val="24"/>
              </w:rPr>
              <w:t>х объектов, финансируется за счё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 сред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ств бюджета городского округа. </w:t>
            </w:r>
            <w:r w:rsidR="002F0008">
              <w:rPr>
                <w:rFonts w:ascii="Times New Roman" w:hAnsi="Times New Roman"/>
                <w:sz w:val="24"/>
                <w:szCs w:val="24"/>
              </w:rPr>
              <w:t>Собственники земельных участков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не обременены обязательствами по использованию земельных участков с учётом интересов жителей и муниципального образования в целом.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2. Решением Думы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Тольятти от 01.06.2011 №569 в мэрию было направлено предложение по внесению изменений в Генеральный план в части изменения на карте (Схеме) функционального зонирования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 зоны делового, общественного и коммерческого назначения на зону территорий озеленения общего пользования (парков, бульваров…) по границам территории, ограниченной ул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енинградской,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б-ром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Ленина,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ул.Баныкина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и границами земельных участков жилых домов 7,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7а, 15,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19 по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б-ру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Ленина. До настоящего времени предложения депутатов Думы не учтены.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3. Отсутствие плана реализации Генерального плана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  <w:tc>
          <w:tcPr>
            <w:tcW w:w="572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Рассмотрение возможности заключения соглашений с собственниками земельных участков, находящихся на территории городского округа Тольятти, об освоении земельных участников с учётом интересов муниципального образования.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Развитие территории, ограниченной ул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енинградской,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б-ром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Ленина,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ул.Баныкина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и границами земельных участков жилых до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мов 7,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7а, 15,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19 по </w:t>
            </w:r>
            <w:proofErr w:type="spellStart"/>
            <w:r w:rsidR="00A40AAD">
              <w:rPr>
                <w:rFonts w:ascii="Times New Roman" w:hAnsi="Times New Roman"/>
                <w:sz w:val="24"/>
                <w:szCs w:val="24"/>
              </w:rPr>
              <w:t>б-ру</w:t>
            </w:r>
            <w:proofErr w:type="spellEnd"/>
            <w:r w:rsidR="00A40AAD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 w:rsidR="002F0008">
              <w:rPr>
                <w:rFonts w:ascii="Times New Roman" w:hAnsi="Times New Roman"/>
                <w:sz w:val="24"/>
                <w:szCs w:val="24"/>
              </w:rPr>
              <w:t>,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путём размещения на у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казанной территории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бульварной зоны.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Развит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ие территории, ограниченной </w:t>
            </w:r>
            <w:proofErr w:type="spellStart"/>
            <w:r w:rsidR="00A40AA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A40AAD">
              <w:rPr>
                <w:rFonts w:ascii="Times New Roman" w:hAnsi="Times New Roman"/>
                <w:sz w:val="24"/>
                <w:szCs w:val="24"/>
              </w:rPr>
              <w:t>.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>олосова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Мира, пл.Центральная и створом ул.Ленинградская, кварталы 72,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73 Центрального района («Поле чудес»), путём размещения на указанной территории парковой зоны.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4.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реализации Генерального плана городского округа Тольятти на расчётный срок до 2025 года.</w:t>
            </w:r>
          </w:p>
        </w:tc>
      </w:tr>
      <w:tr w:rsidR="00BD76E6" w:rsidRPr="00460141" w:rsidTr="008410CC">
        <w:trPr>
          <w:trHeight w:val="628"/>
        </w:trPr>
        <w:tc>
          <w:tcPr>
            <w:tcW w:w="3410" w:type="dxa"/>
          </w:tcPr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68311B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Дефицит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находящихся в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2F0008">
              <w:rPr>
                <w:rFonts w:ascii="Times New Roman" w:hAnsi="Times New Roman"/>
                <w:sz w:val="24"/>
                <w:szCs w:val="24"/>
              </w:rPr>
              <w:t>-</w:t>
            </w:r>
            <w:r w:rsidR="008410CC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="008410CC">
              <w:rPr>
                <w:rFonts w:ascii="Times New Roman" w:hAnsi="Times New Roman"/>
                <w:sz w:val="24"/>
                <w:szCs w:val="24"/>
              </w:rPr>
              <w:t xml:space="preserve"> собственности, в </w:t>
            </w:r>
            <w:proofErr w:type="gramStart"/>
            <w:r w:rsidR="008410CC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с чем наблюдаются низкие темпы строительства объектов местного значения. 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8410CC">
              <w:rPr>
                <w:rFonts w:ascii="Times New Roman" w:hAnsi="Times New Roman"/>
                <w:sz w:val="24"/>
                <w:szCs w:val="24"/>
              </w:rPr>
              <w:t>-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социальным </w:t>
            </w:r>
            <w:r w:rsidR="008410CC">
              <w:rPr>
                <w:rFonts w:ascii="Times New Roman" w:hAnsi="Times New Roman"/>
                <w:sz w:val="24"/>
                <w:szCs w:val="24"/>
              </w:rPr>
              <w:t>жильём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граждан, нуждающихся в улучшении жилищных условий, в том числе льготных категорий граждан и многодетных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Отсутствие строительства муниципального жилья ввиду недостаточного финансирования.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Отсутствие сформированных земельных участков для предоставления под индивидуальное</w:t>
            </w:r>
            <w:r w:rsidR="008410CC">
              <w:rPr>
                <w:rFonts w:ascii="Times New Roman" w:hAnsi="Times New Roman"/>
                <w:sz w:val="24"/>
                <w:szCs w:val="24"/>
              </w:rPr>
              <w:t xml:space="preserve"> строительство жилых домов для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льготных категорий граждан, в том числе многодетных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 Обращение в Правительств</w:t>
            </w:r>
            <w:r w:rsidR="00841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Самарской области и Правительств</w:t>
            </w:r>
            <w:r w:rsidR="00841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 выделении финансирования на мероприятия в области застройки территорий, в том числе для выкупа земельных участков в целях предоставления в собственность льготным категориям граждан.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Формирование земельных участков под жилищное строительство с обеспеченной инженерной инфраструктурой для  льготных категорий граждан, в том числе многодетных.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Подготовка предложе</w:t>
            </w:r>
            <w:r w:rsidR="00AA26B7">
              <w:rPr>
                <w:rFonts w:ascii="Times New Roman" w:hAnsi="Times New Roman"/>
                <w:sz w:val="24"/>
                <w:szCs w:val="24"/>
              </w:rPr>
              <w:t xml:space="preserve">ний по развитию территории </w:t>
            </w:r>
            <w:proofErr w:type="spellStart"/>
            <w:r w:rsidR="00AA26B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proofErr w:type="gramStart"/>
            <w:r w:rsidR="00AA26B7">
              <w:rPr>
                <w:rFonts w:ascii="Times New Roman" w:hAnsi="Times New Roman"/>
                <w:sz w:val="24"/>
                <w:szCs w:val="24"/>
              </w:rPr>
              <w:t>.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>Поволжский».</w:t>
            </w:r>
          </w:p>
        </w:tc>
      </w:tr>
      <w:tr w:rsidR="00BD76E6" w:rsidRPr="00460141" w:rsidTr="002A34E4">
        <w:trPr>
          <w:trHeight w:val="698"/>
        </w:trPr>
        <w:tc>
          <w:tcPr>
            <w:tcW w:w="3410" w:type="dxa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3. Переселение граждан из жилищного фонда, признанного непригодным для проживания,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</w:t>
            </w:r>
          </w:p>
        </w:tc>
        <w:tc>
          <w:tcPr>
            <w:tcW w:w="517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Постановлением мэрии от 20.09.2011 </w:t>
            </w:r>
            <w:r w:rsidR="008410CC">
              <w:rPr>
                <w:rFonts w:ascii="Times New Roman" w:hAnsi="Times New Roman"/>
                <w:sz w:val="24"/>
                <w:szCs w:val="24"/>
              </w:rPr>
              <w:br/>
            </w:r>
            <w:r w:rsidRPr="00460141">
              <w:rPr>
                <w:rFonts w:ascii="Times New Roman" w:hAnsi="Times New Roman"/>
                <w:sz w:val="24"/>
                <w:szCs w:val="24"/>
              </w:rPr>
              <w:t>№2853-п/1 утверждена ДЦП «Переселение граждан г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ольятти из аварийного жилищного фонда 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е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 на 2011-2012гг.». Сроки реализации Программы не соблюдены.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Не проводится работа по признанию домов 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для проживания.</w:t>
            </w:r>
          </w:p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Заверш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ение мероприятий по реализации действующей Программы по переселению граждан из аварийного жилищного фонда на 2011-2012гг.</w:t>
            </w:r>
          </w:p>
          <w:p w:rsidR="00BD76E6" w:rsidRPr="00460141" w:rsidRDefault="00BD76E6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Проведение монитор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инга состояния жилищного фонда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городского округа Тольятти в части определения его пригодности для проживания граждан.</w:t>
            </w:r>
          </w:p>
          <w:p w:rsidR="00BD76E6" w:rsidRPr="00460141" w:rsidRDefault="00BD76E6" w:rsidP="00497C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Разработка ДЦП «Переселение граждан г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ольятти из аварийного жилищного фонда 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е</w:t>
            </w:r>
            <w:r w:rsidR="002F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Тольятти» на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очередной период с учётом результатов мониторинга с привлечением средств вышестоящих бюджетов.</w:t>
            </w:r>
          </w:p>
        </w:tc>
      </w:tr>
      <w:tr w:rsidR="008410CC" w:rsidRPr="00460141" w:rsidTr="002A34E4">
        <w:trPr>
          <w:trHeight w:val="698"/>
        </w:trPr>
        <w:tc>
          <w:tcPr>
            <w:tcW w:w="3410" w:type="dxa"/>
          </w:tcPr>
          <w:p w:rsidR="008410CC" w:rsidRPr="00460141" w:rsidRDefault="008410CC" w:rsidP="00503084">
            <w:pPr>
              <w:widowControl w:val="0"/>
              <w:spacing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Низкая обеспечен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го образования объектами социального назначения, в том числе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физкультурно-оздоровитель-ными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объектами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0CC" w:rsidRPr="00460141" w:rsidRDefault="008410CC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8410CC" w:rsidRPr="00460141" w:rsidRDefault="008410CC" w:rsidP="00AA26B7">
            <w:pPr>
              <w:widowControl w:val="0"/>
              <w:numPr>
                <w:ilvl w:val="0"/>
                <w:numId w:val="18"/>
              </w:numPr>
              <w:tabs>
                <w:tab w:val="clear" w:pos="57"/>
                <w:tab w:val="left" w:pos="262"/>
                <w:tab w:val="num" w:pos="432"/>
              </w:tabs>
              <w:spacing w:after="120" w:line="240" w:lineRule="auto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Недостаток детских садов.</w:t>
            </w:r>
          </w:p>
          <w:p w:rsidR="008410CC" w:rsidRPr="00460141" w:rsidRDefault="008410CC" w:rsidP="00AA26B7">
            <w:pPr>
              <w:widowControl w:val="0"/>
              <w:numPr>
                <w:ilvl w:val="0"/>
                <w:numId w:val="18"/>
              </w:numPr>
              <w:tabs>
                <w:tab w:val="clear" w:pos="57"/>
                <w:tab w:val="left" w:pos="262"/>
                <w:tab w:val="num" w:pos="432"/>
              </w:tabs>
              <w:spacing w:after="120" w:line="240" w:lineRule="auto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Большая загружен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действующих поликлиник и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отдалённость их от новых и застроенных микрорайонов.</w:t>
            </w:r>
          </w:p>
          <w:p w:rsidR="008410CC" w:rsidRPr="00460141" w:rsidRDefault="008410CC" w:rsidP="00503084">
            <w:pPr>
              <w:widowControl w:val="0"/>
              <w:tabs>
                <w:tab w:val="left" w:pos="262"/>
              </w:tabs>
              <w:spacing w:line="240" w:lineRule="auto"/>
              <w:ind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3. Недостаточное количество спортивных площадок, физкультурно-оздоровительных комплексов и объектов спорта.</w:t>
            </w:r>
          </w:p>
        </w:tc>
        <w:tc>
          <w:tcPr>
            <w:tcW w:w="5720" w:type="dxa"/>
          </w:tcPr>
          <w:p w:rsidR="008410CC" w:rsidRPr="00460141" w:rsidRDefault="008410C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1. Строительство объектов социального назначения в соответствии с ДЦП с привлечением бюджетных средств вышестоящих бюджетов, в том числе:</w:t>
            </w:r>
          </w:p>
          <w:p w:rsidR="008410CC" w:rsidRPr="00460141" w:rsidRDefault="008410C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тских садов в 16 и 19 кв.,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>. «Северный»;</w:t>
            </w:r>
          </w:p>
          <w:p w:rsidR="008410CC" w:rsidRPr="00460141" w:rsidRDefault="008410C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поликлиники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в 16 кв.;</w:t>
            </w:r>
          </w:p>
          <w:p w:rsidR="008410CC" w:rsidRPr="00460141" w:rsidRDefault="008410C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- реконструкция социальной гостиницы (ул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>лимпийская, 36);</w:t>
            </w:r>
          </w:p>
          <w:p w:rsidR="008410CC" w:rsidRPr="00460141" w:rsidRDefault="008410C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спортивного комплекса «Стадион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Труд»;</w:t>
            </w:r>
          </w:p>
          <w:p w:rsidR="008410CC" w:rsidRPr="00460141" w:rsidRDefault="008410C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- разработка проекта универсальной строительной площадки;</w:t>
            </w:r>
          </w:p>
          <w:p w:rsidR="0068311B" w:rsidRDefault="008410CC" w:rsidP="00AA26B7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- формирование земельных участков для размещения 7 спортивных объектов с </w:t>
            </w:r>
            <w:r>
              <w:rPr>
                <w:rFonts w:ascii="Times New Roman" w:hAnsi="Times New Roman"/>
                <w:sz w:val="24"/>
                <w:szCs w:val="24"/>
              </w:rPr>
              <w:t>учётом потребностей жителей.</w:t>
            </w:r>
            <w:r w:rsidR="0068311B" w:rsidRPr="00460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0CC" w:rsidRPr="00460141" w:rsidRDefault="0068311B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2. Проведение мероприятий по перепрофилированию и открытию зданий бывших </w:t>
            </w:r>
            <w:proofErr w:type="spellStart"/>
            <w:r w:rsidRPr="00460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60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4601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0141">
              <w:rPr>
                <w:rFonts w:ascii="Times New Roman" w:hAnsi="Times New Roman"/>
                <w:sz w:val="24"/>
                <w:szCs w:val="24"/>
              </w:rPr>
              <w:t xml:space="preserve"> для использования их по прямому назначению.</w:t>
            </w:r>
          </w:p>
        </w:tc>
      </w:tr>
      <w:tr w:rsidR="00BD76E6" w:rsidRPr="00460141" w:rsidTr="002A34E4">
        <w:trPr>
          <w:trHeight w:val="1728"/>
        </w:trPr>
        <w:tc>
          <w:tcPr>
            <w:tcW w:w="3410" w:type="dxa"/>
            <w:vMerge w:val="restart"/>
          </w:tcPr>
          <w:p w:rsidR="00BD76E6" w:rsidRPr="0046014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5. Строительство и ввод в экспл</w:t>
            </w:r>
            <w:r w:rsidR="008410CC">
              <w:rPr>
                <w:rFonts w:ascii="Times New Roman" w:hAnsi="Times New Roman"/>
                <w:sz w:val="24"/>
                <w:szCs w:val="24"/>
              </w:rPr>
              <w:t xml:space="preserve">уатацию объектов недвижимости без </w:t>
            </w:r>
            <w:proofErr w:type="spellStart"/>
            <w:proofErr w:type="gramStart"/>
            <w:r w:rsidR="008410CC">
              <w:rPr>
                <w:rFonts w:ascii="Times New Roman" w:hAnsi="Times New Roman"/>
                <w:sz w:val="24"/>
                <w:szCs w:val="24"/>
              </w:rPr>
              <w:t>разреши-тельной</w:t>
            </w:r>
            <w:proofErr w:type="spellEnd"/>
            <w:proofErr w:type="gramEnd"/>
            <w:r w:rsidR="0084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0" w:type="dxa"/>
            <w:vMerge w:val="restart"/>
          </w:tcPr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Самовольное занятие земельных участков под строительство объектов.  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Возведение и ввод в эксплуатацию объектов без разрешительной документации.</w:t>
            </w:r>
          </w:p>
          <w:p w:rsidR="00BD76E6" w:rsidRPr="00460141" w:rsidRDefault="008410CC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Несвоевременное</w:t>
            </w:r>
            <w:r w:rsidR="00BD76E6" w:rsidRPr="00460141">
              <w:rPr>
                <w:rFonts w:ascii="Times New Roman" w:hAnsi="Times New Roman"/>
                <w:sz w:val="24"/>
                <w:szCs w:val="24"/>
              </w:rPr>
              <w:t xml:space="preserve"> выявление самовольно строящихся и самовольно построенных объектов. </w:t>
            </w:r>
          </w:p>
          <w:p w:rsidR="00BD76E6" w:rsidRPr="00460141" w:rsidRDefault="00BD76E6" w:rsidP="00503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Неприменение процедуры сноса незаконно строящихся и построенных объектов. </w:t>
            </w:r>
          </w:p>
        </w:tc>
        <w:tc>
          <w:tcPr>
            <w:tcW w:w="5720" w:type="dxa"/>
            <w:vMerge w:val="restart"/>
          </w:tcPr>
          <w:p w:rsidR="00BD76E6" w:rsidRPr="00460141" w:rsidRDefault="00BD76E6" w:rsidP="00AA26B7">
            <w:pPr>
              <w:widowControl w:val="0"/>
              <w:numPr>
                <w:ilvl w:val="0"/>
                <w:numId w:val="19"/>
              </w:numPr>
              <w:tabs>
                <w:tab w:val="clear" w:pos="57"/>
                <w:tab w:val="num" w:pos="338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земельного  контроля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4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  <w:p w:rsidR="00BD76E6" w:rsidRPr="00460141" w:rsidRDefault="00BD76E6" w:rsidP="00497C8C">
            <w:pPr>
              <w:widowControl w:val="0"/>
              <w:tabs>
                <w:tab w:val="num" w:pos="338"/>
              </w:tabs>
              <w:spacing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141">
              <w:rPr>
                <w:rFonts w:ascii="Times New Roman" w:hAnsi="Times New Roman"/>
                <w:sz w:val="24"/>
                <w:szCs w:val="24"/>
              </w:rPr>
              <w:t>2.</w:t>
            </w:r>
            <w:r w:rsidR="0084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="008410CC">
              <w:rPr>
                <w:rFonts w:ascii="Times New Roman" w:hAnsi="Times New Roman"/>
                <w:sz w:val="24"/>
                <w:szCs w:val="24"/>
              </w:rPr>
              <w:t>предупреждению, выявлению</w:t>
            </w:r>
            <w:r w:rsidR="008E0CB0">
              <w:rPr>
                <w:rFonts w:ascii="Times New Roman" w:hAnsi="Times New Roman"/>
                <w:sz w:val="24"/>
                <w:szCs w:val="24"/>
              </w:rPr>
              <w:t xml:space="preserve"> и принятию мер реагирования </w:t>
            </w:r>
            <w:r w:rsidRPr="00460141">
              <w:rPr>
                <w:rFonts w:ascii="Times New Roman" w:hAnsi="Times New Roman"/>
                <w:sz w:val="24"/>
                <w:szCs w:val="24"/>
              </w:rPr>
              <w:t xml:space="preserve">по выявленным фактам самовольного строительства в соответствии с Порядком, утверждённым постановлением мэрии от 02.12.2011 №3781-п/1. </w:t>
            </w:r>
          </w:p>
        </w:tc>
      </w:tr>
      <w:tr w:rsidR="00BD76E6" w:rsidTr="002A34E4">
        <w:trPr>
          <w:trHeight w:val="509"/>
        </w:trPr>
        <w:tc>
          <w:tcPr>
            <w:tcW w:w="3410" w:type="dxa"/>
            <w:vMerge/>
            <w:vAlign w:val="center"/>
          </w:tcPr>
          <w:p w:rsidR="00BD76E6" w:rsidRDefault="00BD76E6" w:rsidP="00503084">
            <w:pPr>
              <w:spacing w:line="240" w:lineRule="auto"/>
            </w:pPr>
          </w:p>
        </w:tc>
        <w:tc>
          <w:tcPr>
            <w:tcW w:w="5170" w:type="dxa"/>
            <w:vMerge/>
            <w:vAlign w:val="center"/>
          </w:tcPr>
          <w:p w:rsidR="00BD76E6" w:rsidRDefault="00BD76E6" w:rsidP="00503084">
            <w:pPr>
              <w:spacing w:line="240" w:lineRule="auto"/>
            </w:pPr>
          </w:p>
        </w:tc>
        <w:tc>
          <w:tcPr>
            <w:tcW w:w="5720" w:type="dxa"/>
            <w:vMerge/>
            <w:vAlign w:val="center"/>
          </w:tcPr>
          <w:p w:rsidR="00BD76E6" w:rsidRDefault="00BD76E6" w:rsidP="00503084">
            <w:pPr>
              <w:spacing w:line="240" w:lineRule="auto"/>
            </w:pPr>
          </w:p>
        </w:tc>
      </w:tr>
    </w:tbl>
    <w:p w:rsidR="008410CC" w:rsidRPr="008410CC" w:rsidRDefault="008410CC" w:rsidP="00503084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BD76E6" w:rsidRPr="008E3D6C" w:rsidRDefault="008410CC" w:rsidP="00503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3D6C">
        <w:rPr>
          <w:rFonts w:ascii="Times New Roman" w:hAnsi="Times New Roman"/>
          <w:sz w:val="26"/>
          <w:szCs w:val="26"/>
        </w:rPr>
        <w:t>Демографическое развитие</w:t>
      </w:r>
    </w:p>
    <w:p w:rsidR="008410CC" w:rsidRPr="008410CC" w:rsidRDefault="008410CC" w:rsidP="00503084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143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5170"/>
        <w:gridCol w:w="21"/>
        <w:gridCol w:w="5699"/>
      </w:tblGrid>
      <w:tr w:rsidR="008410CC" w:rsidRPr="007306B3" w:rsidTr="008410CC">
        <w:trPr>
          <w:trHeight w:val="316"/>
        </w:trPr>
        <w:tc>
          <w:tcPr>
            <w:tcW w:w="3410" w:type="dxa"/>
          </w:tcPr>
          <w:p w:rsidR="008410CC" w:rsidRPr="007306B3" w:rsidRDefault="008410C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8410CC" w:rsidRPr="007306B3" w:rsidRDefault="008410C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8410CC" w:rsidRPr="007306B3" w:rsidRDefault="008410C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8410CC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Необходимость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постинтер</w:t>
            </w:r>
            <w:r w:rsidR="0083230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натной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адаптаци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детских домов и школ – интернатов.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</w:tcPr>
          <w:p w:rsidR="00BD76E6" w:rsidRPr="00CD4F91" w:rsidRDefault="008410CC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Ситуация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адаптации выпускни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ков детских домов и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t>школ-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интернатов, расположенных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городского округа Тольятти показывает, ч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 успешно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t>тегрируются в общество около 40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выпускников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(работают, продолжают учиться,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служат в рядах Российской армии и т.п.). Соответственно, большая часть выпускников по окончании пребы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вания в детском доме не имеют (не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получают) профессионального образования, не трудо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устраиваются.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Так, согласно данным,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дставленными детскими домами 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округа Тольятти</w:t>
            </w:r>
            <w:r w:rsidR="00BD76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период 2006-2011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  <w:r w:rsidR="00BD76E6" w:rsidRPr="00CD4F91">
              <w:rPr>
                <w:rFonts w:ascii="Times New Roman" w:hAnsi="Times New Roman"/>
                <w:sz w:val="24"/>
                <w:szCs w:val="24"/>
              </w:rPr>
              <w:t xml:space="preserve"> выпущено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="00BD76E6"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 212 чел., из них: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не учатся, не работают - 41 чел.;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осуждены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- 17 чел.;</w:t>
            </w:r>
          </w:p>
          <w:p w:rsidR="00BD76E6" w:rsidRPr="00CD4F91" w:rsidRDefault="008410CC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закончили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чение в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 профобразования, но не работают - 31 чел.;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состоят в центре занятости - 12 чел.;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находятся в декретном отпуске - 1 чел.;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служат в рядах Российской армии - 1 чел.;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работают - 12 чел.;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продолжают обучение - 71 чел.;</w:t>
            </w:r>
          </w:p>
          <w:p w:rsidR="00BD76E6" w:rsidRPr="00CD4F91" w:rsidRDefault="00BD76E6" w:rsidP="00503084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- сведения о жизнеустройстве неизвестны - </w:t>
            </w:r>
            <w:r w:rsidR="008410CC">
              <w:rPr>
                <w:rFonts w:ascii="Times New Roman" w:hAnsi="Times New Roman"/>
                <w:sz w:val="24"/>
                <w:szCs w:val="24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и совершенствование деятельности МКУ «Центр социальной 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ощи семье и детям </w:t>
            </w:r>
            <w:r w:rsidR="00A40AAD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  <w:r w:rsidR="0084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Тольятти»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 направлению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постинтернатной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адаптации для лиц от 16 до 23 лет из числа детей-сирот и детей, оставшихся без попечения родителей, с целью обеспечения содействия в более успешной социальной интеграции выпускников в самостоятельную жизнь. </w:t>
            </w:r>
          </w:p>
        </w:tc>
      </w:tr>
      <w:tr w:rsidR="00BD76E6" w:rsidRPr="00CD4F91" w:rsidTr="0068311B">
        <w:trPr>
          <w:trHeight w:val="20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2. Уменьшение числа загородных оздоровительных лагерей, не отвечающая современным требованиям материально-техническая база ДОЛ.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Основной причиной закрытия детских (в том числе загородных) оздоровительных учреждений является неудовлетворительная, не отвечающая современным требованиям материальная база. Оздоровительные лагеря требуют капитального ремонта, приспособления для круглогодичного функционировани</w:t>
            </w:r>
            <w:r w:rsidR="0083230C">
              <w:rPr>
                <w:rFonts w:ascii="Times New Roman" w:hAnsi="Times New Roman"/>
                <w:sz w:val="24"/>
                <w:szCs w:val="24"/>
              </w:rPr>
              <w:t xml:space="preserve">я. Предпринятые меры позволяют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организовать детский отдых на базе 12 объектов, 4 из которых построены в 60-е годы прошлого столетия, 4</w:t>
            </w:r>
            <w:r w:rsidR="0068311B">
              <w:rPr>
                <w:rFonts w:ascii="Times New Roman" w:hAnsi="Times New Roman"/>
                <w:sz w:val="24"/>
                <w:szCs w:val="24"/>
              </w:rPr>
              <w:t xml:space="preserve"> - в 70-е годы, 3 - в </w:t>
            </w:r>
            <w:r w:rsidR="0068311B">
              <w:rPr>
                <w:rFonts w:ascii="Times New Roman" w:hAnsi="Times New Roman"/>
                <w:sz w:val="24"/>
                <w:szCs w:val="24"/>
              </w:rPr>
              <w:lastRenderedPageBreak/>
              <w:t>80-е годы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и лишь 1 - после 1990 года.</w:t>
            </w:r>
            <w:r w:rsidR="0083230C">
              <w:rPr>
                <w:rFonts w:ascii="Times New Roman" w:hAnsi="Times New Roman"/>
                <w:sz w:val="24"/>
                <w:szCs w:val="24"/>
              </w:rPr>
              <w:t xml:space="preserve"> В 2011 году отдых организован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на базе 10 объектов. На проведение ремонта, выполнение предписаний надзорных органов, улучшение материальной базы ежегодно требуются значительные финансовые средства. 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реальное выделение средств на развитие материально-технической базы муниципальных детских оздоровительных учреждений из областного бюджета и бюджета городского округа (в том числе на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областной целевой программы «Развитие детского отдыха и оздоровления в</w:t>
            </w:r>
            <w:r w:rsidR="0068311B">
              <w:rPr>
                <w:rFonts w:ascii="Times New Roman" w:hAnsi="Times New Roman"/>
                <w:sz w:val="24"/>
                <w:szCs w:val="24"/>
              </w:rPr>
              <w:t xml:space="preserve"> Самарской области на 2012-2015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гг.»)</w:t>
            </w:r>
            <w:r w:rsidR="00683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76E6" w:rsidRPr="00CD4F91" w:rsidTr="008E3D6C">
        <w:trPr>
          <w:trHeight w:val="584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BD76E6" w:rsidRPr="008E3D6C" w:rsidRDefault="00BD76E6" w:rsidP="00503084">
            <w:pPr>
              <w:pStyle w:val="3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lastRenderedPageBreak/>
              <w:t>Социальная поддержка</w:t>
            </w:r>
          </w:p>
        </w:tc>
      </w:tr>
      <w:tr w:rsidR="0068311B" w:rsidRPr="007306B3" w:rsidTr="0068311B">
        <w:trPr>
          <w:trHeight w:val="316"/>
        </w:trPr>
        <w:tc>
          <w:tcPr>
            <w:tcW w:w="3410" w:type="dxa"/>
          </w:tcPr>
          <w:p w:rsidR="0068311B" w:rsidRPr="007306B3" w:rsidRDefault="0068311B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68311B" w:rsidRPr="007306B3" w:rsidRDefault="0068311B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68311B" w:rsidRPr="007306B3" w:rsidRDefault="0068311B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83230C">
        <w:trPr>
          <w:trHeight w:val="20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Необходимость создания условий доступности городской среды для маломобильных категорий населения.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49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Принята долгосрочная программа обеспечения  доступности городской среды на 2011-2020гг., предусматривающая финансирование из различных источ</w:t>
            </w:r>
            <w:r w:rsidR="008E0CB0">
              <w:rPr>
                <w:rFonts w:ascii="Times New Roman" w:hAnsi="Times New Roman"/>
                <w:sz w:val="24"/>
                <w:szCs w:val="24"/>
              </w:rPr>
              <w:t>ников в размере около 1,5 млрд</w:t>
            </w:r>
            <w:proofErr w:type="gramStart"/>
            <w:r w:rsidR="008E0CB0">
              <w:rPr>
                <w:rFonts w:ascii="Times New Roman" w:hAnsi="Times New Roman"/>
                <w:sz w:val="24"/>
                <w:szCs w:val="24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уб. (на весь период), в том числе из городского бюджета. Реальное финансирование значительно меньше, например, в 2013</w:t>
            </w:r>
            <w:r w:rsidR="0049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г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запланировано 7 894 тыс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уб. Установка пандусов на объектах социально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й сферы и на жилых объектах ведё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тся в меньших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объём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ах, чем запланировано в целевой программе. 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Обеспечение своевременного выполнения мероприятий долгосрочной целевой Программы по формированию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2011-2020 годы, финансирование которых предусмотрено в 2013</w:t>
            </w:r>
            <w:r w:rsidR="0068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г</w:t>
            </w:r>
            <w:r w:rsidR="0068311B">
              <w:rPr>
                <w:rFonts w:ascii="Times New Roman" w:hAnsi="Times New Roman"/>
                <w:sz w:val="24"/>
                <w:szCs w:val="24"/>
              </w:rPr>
              <w:t>оду.</w:t>
            </w:r>
          </w:p>
        </w:tc>
      </w:tr>
      <w:tr w:rsidR="0068311B" w:rsidRPr="00CD4F91" w:rsidTr="008E3D6C">
        <w:trPr>
          <w:trHeight w:val="589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68311B" w:rsidRPr="008E3D6C" w:rsidRDefault="0068311B" w:rsidP="00503084">
            <w:pPr>
              <w:pStyle w:val="3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t>Жилищные вопросы</w:t>
            </w:r>
          </w:p>
        </w:tc>
      </w:tr>
      <w:tr w:rsidR="0068311B" w:rsidRPr="007306B3" w:rsidTr="0068311B">
        <w:trPr>
          <w:trHeight w:val="316"/>
        </w:trPr>
        <w:tc>
          <w:tcPr>
            <w:tcW w:w="3410" w:type="dxa"/>
          </w:tcPr>
          <w:p w:rsidR="0068311B" w:rsidRPr="007306B3" w:rsidRDefault="0068311B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68311B" w:rsidRPr="007306B3" w:rsidRDefault="0068311B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68311B" w:rsidRPr="007306B3" w:rsidRDefault="0068311B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68311B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position w:val="-10"/>
                <w:sz w:val="24"/>
                <w:szCs w:val="24"/>
              </w:rPr>
              <w:t>1. Обеспечение</w:t>
            </w:r>
            <w:r w:rsidR="0068311B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жилыми</w:t>
            </w:r>
            <w:r w:rsidRPr="00CD4F91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помещениями малоимущих </w:t>
            </w:r>
            <w:r w:rsidR="0068311B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граждан, состоящих </w:t>
            </w:r>
            <w:r w:rsidRPr="00CD4F91">
              <w:rPr>
                <w:rFonts w:ascii="Times New Roman" w:hAnsi="Times New Roman"/>
                <w:position w:val="2"/>
                <w:sz w:val="24"/>
                <w:szCs w:val="24"/>
              </w:rPr>
              <w:t>на учёте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нуждающихся в жилых </w:t>
            </w:r>
            <w:r w:rsidRPr="00CD4F91">
              <w:rPr>
                <w:rFonts w:ascii="Times New Roman" w:hAnsi="Times New Roman"/>
                <w:position w:val="6"/>
                <w:sz w:val="24"/>
                <w:szCs w:val="24"/>
              </w:rPr>
              <w:t xml:space="preserve">помещениях, </w:t>
            </w:r>
            <w:r w:rsidR="0068311B">
              <w:rPr>
                <w:rFonts w:ascii="Times New Roman" w:hAnsi="Times New Roman"/>
                <w:position w:val="6"/>
                <w:sz w:val="24"/>
                <w:szCs w:val="24"/>
              </w:rPr>
              <w:t>предоставля</w:t>
            </w:r>
            <w:r w:rsidRPr="00CD4F91">
              <w:rPr>
                <w:rFonts w:ascii="Times New Roman" w:hAnsi="Times New Roman"/>
                <w:position w:val="6"/>
                <w:sz w:val="24"/>
                <w:szCs w:val="24"/>
              </w:rPr>
              <w:t>емых по</w:t>
            </w:r>
            <w:r w:rsidR="00B501AB">
              <w:rPr>
                <w:rFonts w:ascii="Times New Roman" w:hAnsi="Times New Roman"/>
                <w:position w:val="6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договорам социального найма.</w:t>
            </w:r>
          </w:p>
        </w:tc>
        <w:tc>
          <w:tcPr>
            <w:tcW w:w="5191" w:type="dxa"/>
            <w:gridSpan w:val="2"/>
          </w:tcPr>
          <w:p w:rsidR="008E3D6C" w:rsidRPr="00CD4F91" w:rsidRDefault="0068311B" w:rsidP="00AA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01.01.2012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учёте нуждающихся в жилых помещениях значится 6</w:t>
            </w:r>
            <w:r w:rsidR="008E0CB0">
              <w:rPr>
                <w:rFonts w:ascii="Times New Roman" w:hAnsi="Times New Roman"/>
                <w:sz w:val="24"/>
                <w:szCs w:val="24"/>
              </w:rPr>
              <w:t> 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293 чел.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Первоочередник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состоит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учёте с 22.10.1985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жилья не ведётся, средства на эти цели не выделяются. В 2012 году 3 очередникам были предоставлены в дополнение к имеющемуся жилому поме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>щению комнаты из освобождё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нного жилого фонда в коммунальных квартирах.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строительных организаций к решению данной проблемы в части определения приоритета строительства жилья </w:t>
            </w:r>
            <w:proofErr w:type="spellStart"/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(стандартных, панельных домов)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учётом необходимости ввода в эксплуатацию в среднем 30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000 кв.м. в год.</w:t>
            </w:r>
          </w:p>
        </w:tc>
      </w:tr>
      <w:tr w:rsidR="00BD76E6" w:rsidRPr="00CD4F91" w:rsidTr="0068311B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spacing w:line="240" w:lineRule="auto"/>
              <w:ind w:left="6"/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2. Обеспечение жилыми помещениями</w:t>
            </w:r>
            <w:r w:rsidR="006831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граждан,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страдающих тяжёлыми формами хронических заболеваний, имеющих право на внеочередное обеспечение жильём, в том числе и по решению суда.</w:t>
            </w:r>
          </w:p>
        </w:tc>
        <w:tc>
          <w:tcPr>
            <w:tcW w:w="5191" w:type="dxa"/>
            <w:gridSpan w:val="2"/>
          </w:tcPr>
          <w:p w:rsidR="00BD76E6" w:rsidRPr="00BA02CF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состоянию на 01.01.2012 на учёте нуждающихся в жилых помещениях состоят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159 граждан, страдающих тяжёлыми формами  хронических заболеваний, в том числе на сегодняшний день не исполнено 34 </w:t>
            </w:r>
            <w:r w:rsidR="008E0CB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решения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суда о предоставлении жилья гражданам данной категории. Строительство жилья не ведётся. В 2011 году путём проведения аукционов было приобретено 14 квартир (площадью 604,7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кв.м.) на сумму 19</w:t>
            </w:r>
            <w:r w:rsidR="008E0CB0">
              <w:rPr>
                <w:rFonts w:ascii="Times New Roman" w:hAnsi="Times New Roman"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  <w:r w:rsidR="008E0CB0">
              <w:rPr>
                <w:rFonts w:ascii="Times New Roman" w:hAnsi="Times New Roman"/>
                <w:sz w:val="24"/>
                <w:szCs w:val="24"/>
              </w:rPr>
              <w:t> </w:t>
            </w:r>
            <w:r w:rsidR="008E0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434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руб., выделенных из городского бюджета (1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-комн.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шт., 2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-комн.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 шт.;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-комн.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шт.); 26 семей были обеспечены </w:t>
            </w:r>
            <w:r w:rsidR="008410CC">
              <w:rPr>
                <w:rFonts w:ascii="Times New Roman" w:hAnsi="Times New Roman"/>
                <w:sz w:val="24"/>
                <w:szCs w:val="24"/>
                <w:lang w:eastAsia="ru-RU"/>
              </w:rPr>
              <w:t>жильём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освободившегося жилого фонда городского округа Тольятти. В 2012 году выделенные денежные средства городского   бюджета были переведены  на другую статью расходов - ремонт нежилых помещений. В     настоящее время 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отремонтированных    квартир предложены гражданам во исполнение  решений судов, гражданам предлагаются квартиры,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оторые освобождены управляющими организациями.</w:t>
            </w:r>
            <w:r w:rsidRPr="00BA0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Однако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 мер недостаточно.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расходов бюджета городского округа Тольятти на 2013 год с </w:t>
            </w:r>
            <w:r w:rsidR="007306B3">
              <w:rPr>
                <w:rFonts w:ascii="Times New Roman" w:hAnsi="Times New Roman"/>
                <w:sz w:val="24"/>
                <w:szCs w:val="24"/>
                <w:lang w:eastAsia="ru-RU"/>
              </w:rPr>
              <w:t>учёт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проведения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мероприятий по ремонту 23 квартир в рамках реализации в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едомственной целевой программы «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Ремонт жилых помещений в многоквартирных домах, находящихся в муниципальной собственности городского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 Тольятти, в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2013-2015гг.», утверждё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нной постановлением мэрии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от 31.08.2012 №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2406-п/1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(общая стоимость ремон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тных работ составляет 2 982 358,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35 руб.).</w:t>
            </w:r>
            <w:proofErr w:type="gramEnd"/>
          </w:p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в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едомственной целевой программы «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жилых помещений в многоквартирных домах, находящихся в муниципальной собственности городского округа Тольятти, в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2013-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2015гг.», утверждё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нной постановлением мэрии от 31.08.2012 №2406-п/1, с </w:t>
            </w:r>
            <w:r w:rsidR="007306B3">
              <w:rPr>
                <w:rFonts w:ascii="Times New Roman" w:hAnsi="Times New Roman"/>
                <w:sz w:val="24"/>
                <w:szCs w:val="24"/>
                <w:lang w:eastAsia="ru-RU"/>
              </w:rPr>
              <w:t>учёт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ом необходимости производства ремонтных работ в 11 нежилых помещениях, ранее занимаемых службами УВД, которые в последующем будут переоборудованы для перевода в жилой фонд и предоставлены гражданам.</w:t>
            </w:r>
            <w:proofErr w:type="gramEnd"/>
          </w:p>
        </w:tc>
      </w:tr>
      <w:tr w:rsidR="00BD76E6" w:rsidRPr="00CD4F91" w:rsidTr="0068311B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Обеспечение жилыми помещениями ветеранов Великой Отечественной          войны в соответствии с          Указом Президента РФ от 07.05.2008 №714 за счёт средств федерального бюджета, в том числе участн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иков, инвалидов  ВОВ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,      вдов,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огибших и умерших участников ВОВ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, жителе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>й блокадного Ленинграда и др. (</w:t>
            </w:r>
            <w:r w:rsidR="00AA26B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акон Самарской области от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11.07.2006 №87-ГД, ФЗ от 12.01.1995 №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5-ФЗ «О ветеранах»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состоянию на 01.08.2012 на учёте состоят 43 ветерана. В настоящий момент выделены средства из федерального бюджета в размере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B501AB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000 руб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позволит обеспечить социальной выплатой на приобретение жилья 19 ветеранов. На 15.10.2012 18 социальных выплат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реализованы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ветеранами, 1 социальная  выплата распределяется в настоящее время.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мэрии с министерством экономического развития, инвестиций и торговли Самарской области с целью обоснования необходимости увеличения объёма денежных средств, направляемых из областного бюджета в бюджет городского округа Тольятти в 2013 году для обеспечения </w:t>
            </w:r>
            <w:r w:rsidR="008410CC">
              <w:rPr>
                <w:rFonts w:ascii="Times New Roman" w:hAnsi="Times New Roman"/>
                <w:sz w:val="24"/>
                <w:szCs w:val="24"/>
                <w:lang w:eastAsia="ru-RU"/>
              </w:rPr>
              <w:t>жильём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категорий граждан.</w:t>
            </w:r>
          </w:p>
        </w:tc>
      </w:tr>
      <w:tr w:rsidR="00BD76E6" w:rsidRPr="00CD4F91" w:rsidTr="0068311B">
        <w:trPr>
          <w:trHeight w:val="20"/>
        </w:trPr>
        <w:tc>
          <w:tcPr>
            <w:tcW w:w="3410" w:type="dxa"/>
          </w:tcPr>
          <w:p w:rsidR="006E2F78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Обеспечение жилыми помещениями тружеников тыла за сч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ёт средств областного бюджета (з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акон    Самарской области от 11.07.2006 №87-ГД, ФЗ от 12.01.1995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№5-ФЗ «О ветеранах»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 на 01.08.2012. на учёте состоят 211 тружеников тыла. В 2012 году выделены средства из областного бюджета в размере  23</w:t>
            </w:r>
            <w:r w:rsidR="00B501AB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579</w:t>
            </w:r>
            <w:r w:rsidR="00B501AB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160 рублей,  что позволило обеспечить жильём 20 граждан.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мэрии с министерством экономического развития, инвестиций и торговли Самарской области с целью обоснования необходимости увеличения объёма денежных средств, направляемых из областного бюджета в бюджет городского округа Тольятти в 2013 году для обеспечения </w:t>
            </w:r>
            <w:r w:rsidR="008410CC">
              <w:rPr>
                <w:rFonts w:ascii="Times New Roman" w:hAnsi="Times New Roman"/>
                <w:sz w:val="24"/>
                <w:szCs w:val="24"/>
                <w:lang w:eastAsia="ru-RU"/>
              </w:rPr>
              <w:t>жильём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категорий граждан.</w:t>
            </w:r>
          </w:p>
        </w:tc>
      </w:tr>
      <w:tr w:rsidR="00BD76E6" w:rsidRPr="00CD4F91" w:rsidTr="0068311B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B501AB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жилыми помещениями реабилитированных лиц и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лиц, признанных пострадавшими от политических репрессий,     за счёт средств областного      бюджета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акон Самарской области от 11.07.2006 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№87-ГД, ФЗ от 18.10.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 №1761-1 «О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еабилитации жертв политических репрессий»)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 на 01.08.2012 на учёте состоят 13 граждан. В 2012 году выделены средства из областного бюджета в размере 7</w:t>
            </w:r>
            <w:r w:rsid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073</w:t>
            </w:r>
            <w:r w:rsidR="00B501AB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748 руб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, что позволило обеспечить жильём 6 очередников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мэрии с министерством экономического развития, инвестиций и торговли Самарской области с целью обоснования необходимости увеличения объёма денежных средств, направляемых из областного бюджета в бюджет городского округа Тольятти в 2013 году для обеспечения </w:t>
            </w:r>
            <w:r w:rsidR="008410CC">
              <w:rPr>
                <w:rFonts w:ascii="Times New Roman" w:hAnsi="Times New Roman"/>
                <w:sz w:val="24"/>
                <w:szCs w:val="24"/>
                <w:lang w:eastAsia="ru-RU"/>
              </w:rPr>
              <w:t>жильём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категорий граждан.</w:t>
            </w:r>
          </w:p>
        </w:tc>
      </w:tr>
      <w:tr w:rsidR="00BD76E6" w:rsidRPr="00CD4F91" w:rsidTr="006E2F78">
        <w:trPr>
          <w:trHeight w:val="20"/>
        </w:trPr>
        <w:tc>
          <w:tcPr>
            <w:tcW w:w="3410" w:type="dxa"/>
          </w:tcPr>
          <w:p w:rsidR="00BD76E6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Обеспечение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илыми помещениями отдельных категорий граждан за счёт средств федерального   бюджета, в том числе инвалидов, семей, имеющих детей 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нвалидов,       ветеранов боевых действий, семей погибших ветеранов      боевых действий,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вставших на учёт до 01.01.2005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A26B7" w:rsidRPr="00CD4F91" w:rsidRDefault="00AA26B7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 на 01.08.2012 на учёте состоят 478 граждан. В 2012 году выделены средства федерального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бюджета в размере 17</w:t>
            </w:r>
            <w:r w:rsid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  <w:r w:rsidR="00B501AB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000 руб</w:t>
            </w:r>
            <w:r w:rsidR="00B501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, что позволит предоставить лишь 33 социальные выплаты.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мэрии с министерством экономического развития, инвестиций и торговли Самарской области с целью обоснования необходимости увеличения объёма денежных средств, направляемых из областного бюджета в бюджет городского округа Тольятти в 2013 году для обеспечения </w:t>
            </w:r>
            <w:r w:rsidR="008410CC">
              <w:rPr>
                <w:rFonts w:ascii="Times New Roman" w:hAnsi="Times New Roman"/>
                <w:sz w:val="24"/>
                <w:szCs w:val="24"/>
                <w:lang w:eastAsia="ru-RU"/>
              </w:rPr>
              <w:t>жильём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категорий граждан.</w:t>
            </w:r>
          </w:p>
        </w:tc>
      </w:tr>
      <w:tr w:rsidR="00BD76E6" w:rsidRPr="00CD4F91" w:rsidTr="006E2F78">
        <w:trPr>
          <w:trHeight w:val="20"/>
        </w:trPr>
        <w:tc>
          <w:tcPr>
            <w:tcW w:w="3410" w:type="dxa"/>
            <w:vMerge w:val="restart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 Реализация на территории городского округа      Тольятти национальных                  проектов Российской                   Федерации, федеральных,          региональных, муниципальных программ       в области жилищных отношений: Подпрограммы        «Обеспечение </w:t>
            </w:r>
            <w:r w:rsidR="008410CC">
              <w:rPr>
                <w:rFonts w:ascii="Times New Roman" w:hAnsi="Times New Roman"/>
                <w:sz w:val="24"/>
                <w:szCs w:val="24"/>
                <w:lang w:eastAsia="ru-RU"/>
              </w:rPr>
              <w:t>жильём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молодых семей» федеральной целевой программы «Жилище» на 2011-2015 годы.</w:t>
            </w:r>
          </w:p>
        </w:tc>
        <w:tc>
          <w:tcPr>
            <w:tcW w:w="5191" w:type="dxa"/>
            <w:gridSpan w:val="2"/>
            <w:tcBorders>
              <w:bottom w:val="nil"/>
            </w:tcBorders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федерального бюджета на конкурсном отборе субъектов РФ зависит от величины средств, предусмотренной в бюджете Самарской области. Таким образом, от данной величины в прямой зависимости оказывается количество свидетельств о праве на получение социальной выплаты молодыми семьями городского округа. По состоянию на 01.09.2012 на учёте состоят 4</w:t>
            </w:r>
            <w:r w:rsidR="00EB42C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697 молодых семей.</w:t>
            </w:r>
          </w:p>
        </w:tc>
        <w:tc>
          <w:tcPr>
            <w:tcW w:w="5699" w:type="dxa"/>
            <w:tcBorders>
              <w:bottom w:val="nil"/>
            </w:tcBorders>
          </w:tcPr>
          <w:p w:rsidR="00BD76E6" w:rsidRPr="00CD4F91" w:rsidRDefault="00BD76E6" w:rsidP="0050308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мэрии с министерством экономического развития, инвестиций и торговли Самарской области с целью обоснования необходимости увеличения объёма денежных средств, направляемых из областного бюджета в бюджет городского округа Тольятти для предоставления в период 2013-2015 годов социальных выплат большему количеству молодых семей.</w:t>
            </w:r>
          </w:p>
        </w:tc>
      </w:tr>
      <w:tr w:rsidR="00BD76E6" w:rsidRPr="00CD4F91" w:rsidTr="006E2F78">
        <w:trPr>
          <w:trHeight w:val="20"/>
        </w:trPr>
        <w:tc>
          <w:tcPr>
            <w:tcW w:w="3410" w:type="dxa"/>
            <w:vMerge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gridSpan w:val="2"/>
            <w:tcBorders>
              <w:top w:val="nil"/>
              <w:bottom w:val="single" w:sz="4" w:space="0" w:color="auto"/>
            </w:tcBorders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действия свидетельств на право получения социальной выплаты составляет 9 месяцев. Однако на 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января каждого года в соответствии с Бюджетным кодексом РФ неиспользованные остатки средств на предоставление социальных выплат возвращаются в вышестоящий бюджет. Возврат  средств осуществляется через 2-3 месяца, что ограничивает молодым семьям возможность приобретения жилья. Конкурсные отборы       субъектов РФ проводятся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Минрегионом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России в </w:t>
            </w:r>
            <w:r w:rsidR="00EB42C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квартале каждого года. Средства федерального бюджета распределяются во </w:t>
            </w:r>
            <w:r w:rsidR="00EB42C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квартале каждого года. Но муниципальные образования Самарской</w:t>
            </w:r>
            <w:r w:rsidR="00EB42C7" w:rsidRPr="00EB4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 получают средства федерального и областного бюджетов в </w:t>
            </w:r>
            <w:r w:rsidR="00EB42C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квартале каждого года. В связи с этим   свидетельства выдаются молодым семьям в конце года.</w:t>
            </w:r>
          </w:p>
        </w:tc>
        <w:tc>
          <w:tcPr>
            <w:tcW w:w="5699" w:type="dxa"/>
            <w:tcBorders>
              <w:top w:val="nil"/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Инициирование изменений в федеральном законодательстве, касающихся подтверждения потребности регионов в неиспользованных остатках финансовых средств на уровне предоставленных сумм из федерального бюджета.</w:t>
            </w:r>
          </w:p>
          <w:p w:rsidR="00BD76E6" w:rsidRPr="00CD4F91" w:rsidRDefault="00BD76E6" w:rsidP="00503084">
            <w:pPr>
              <w:spacing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Инициирование внесения изменений в распоряжение Правительства Самарской области от 25.05.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11 №157-р в части установления срока перечисления средств федерального и областного бюджетов муниципальным образованиям области.</w:t>
            </w:r>
          </w:p>
        </w:tc>
      </w:tr>
      <w:tr w:rsidR="00BD76E6" w:rsidRPr="00CD4F91" w:rsidTr="00EB42C7">
        <w:trPr>
          <w:trHeight w:val="489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BD76E6" w:rsidRPr="008E3D6C" w:rsidRDefault="00BD76E6" w:rsidP="005030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t>Образование</w:t>
            </w:r>
          </w:p>
        </w:tc>
      </w:tr>
      <w:tr w:rsidR="00EB42C7" w:rsidRPr="007306B3" w:rsidTr="00EB42C7">
        <w:trPr>
          <w:trHeight w:val="316"/>
        </w:trPr>
        <w:tc>
          <w:tcPr>
            <w:tcW w:w="3410" w:type="dxa"/>
          </w:tcPr>
          <w:p w:rsidR="00EB42C7" w:rsidRPr="007306B3" w:rsidRDefault="00EB42C7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EB42C7" w:rsidRPr="007306B3" w:rsidRDefault="00EB42C7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EB42C7" w:rsidRPr="007306B3" w:rsidRDefault="00EB42C7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EB42C7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1. Дефицит педагогических кадров в муниципальных бюджетных образовательных учреждениях.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EB42C7" w:rsidRPr="00EB42C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 2012</w:t>
            </w:r>
            <w:r w:rsidR="00EB42C7" w:rsidRPr="00EB4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вакансий воспитателей - 177, помощников воспитателей - 105. Педагогические и непедагогические  работники  МБУ детских садов вынуждены работать на 1,5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- 2 ставки. Средняя заработная плата   педагогических работников МДОУ    городского округа Тольятти составляет 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EB42C7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199 руб., учебно-вспомогательного персонала - 9</w:t>
            </w:r>
            <w:r w:rsidR="00EB42C7" w:rsidRPr="00B501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267 руб., младшего обслуживающего персонала - 8 </w:t>
            </w:r>
            <w:r w:rsidRPr="00CD4F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107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не идут обучаться в ГОУ СПО Тольяттинский социально-педагогический колледж на отделение «Дошкольное образование» по квалификации «Воспитатель дошкольного учреждения». Так, в этом учебном   году (2012г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не было выпуска дневного        отделения вышеназванного отделения, поскольку в </w:t>
            </w:r>
            <w:r w:rsidRPr="00CD4F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2010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году не было набора из-за отсутствия желающих. В июне 2013 года   состоится выпуск 23 человек с квалификацией «Воспитатель дошкольного учреждения». Количество выпускников не может      существенно перекрыть вакансии по       должности воспитатель, нет гарантий их   прихода в муниципальные дошкольные учреждения.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2011 года постановлением    мэрии от 16.03.2009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№539-п/1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Положения о порядке комплектования детьми дошкольного 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озраст</w:t>
            </w:r>
            <w:r w:rsidR="0059314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образовательных учреждений на территории городского округа Тольятти, реализующих основную общеобразовательную программу дошкольного образования» были установлены льготы на внеочередное и первоочередное зачисление детей 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дошкольные образовательные учреждения для 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штатных </w:t>
            </w:r>
            <w:r w:rsidR="0059314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>аботников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образовательных учреждений дошкольного и общего образования.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исполнение требования  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прокуратуры г</w:t>
            </w:r>
            <w:proofErr w:type="gramStart"/>
            <w:r w:rsidR="005931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ольятти от 24.08.2010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№07-08-5311/10 с 11.11.2010 вышеуказанные льготы отменены (основание: постановление мэрии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01.11.2010 №3073-п/1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профессиональной переподготовки мам, находя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>щихся в отпуске по уходу за ребё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нком до 3-х лет, по программе «Теория и практика дошкольного образования» в ТГУ с последующим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трудоустройством в детские сады.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с Министерством образования и науки Самарской области вопроса о возвращении льгот на   внеочередное и первоочередное </w:t>
            </w:r>
            <w:r w:rsidR="00EB4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зачисление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детей в дошкольные образовательные учреждения для   штатных работников муниципальных образовательных учреждений дошкольного и общего образования.</w:t>
            </w:r>
          </w:p>
        </w:tc>
      </w:tr>
      <w:tr w:rsidR="00BD76E6" w:rsidRPr="00CD4F91" w:rsidTr="00EB42C7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Дефицит мест для детей дошкольного возраста в детских садах городского округа Тольятти.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комплектования дошкольных учреждений на 2012-2013 учебный год в очереди осталось 19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316 детей, в том числе в возрасте: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до 3 лет - 18</w:t>
            </w:r>
            <w:r w:rsidR="00D77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783 чел. (92% очередников); старше 3 лет - 533 чел.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Потребность в группах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направленности полностью удовлетворена для   детей в возрасте от 3 до 7 лет в Центральном и Комсомольском районах, для детей в возрасте   от 4 до 7 лет - в Автозаводском районе.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программ по строительству и реконструкции детских садов на территории    городского округа Тольятти за счёт областного     бюджета  (на условиях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BD76E6" w:rsidRPr="00CD4F91" w:rsidTr="00EB42C7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3. Старение материально-технической базы МБУ   (износ зданий, инженерных    сетей и оборудования МБУ    опережает темпы проведения работ по восстановлению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эксплуатационных </w:t>
            </w:r>
            <w:proofErr w:type="spellStart"/>
            <w:proofErr w:type="gramStart"/>
            <w:r w:rsidR="000C1B8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оказа</w:t>
            </w:r>
            <w:r w:rsidR="00E911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здания, инженерных сетей и оборудования МБУ; износ оборудования спортивных площадок, малых архитектурных форм в     МБУ, реализующих основную   общеобразовательную программу дошкольн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образования, отсутствие веранд на территориях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детс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ких садов). </w:t>
            </w:r>
            <w:proofErr w:type="spellStart"/>
            <w:proofErr w:type="gramStart"/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</w:t>
            </w:r>
            <w:r w:rsidR="00E911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>ствие</w:t>
            </w:r>
            <w:proofErr w:type="spellEnd"/>
            <w:proofErr w:type="gramEnd"/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зданий </w:t>
            </w:r>
            <w:r w:rsidR="00E9113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БУ г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осударственным нормам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требованиям (наличие предписаний надзорных служб)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з состава норматива финансового   обеспечения образовательной деятельности                общеобразовательного учреждения (утверждаемого на областном уровне) в части  реализации основных общеобразовательных программ дошкольного и о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>бщего образования в       расчё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 на одного учащегося (воспитанника)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исключены расходы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</w:t>
            </w:r>
            <w:r w:rsidR="006E2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средств. Вместе с тем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сохраняется потребность общеобразовательных учреждений в ремонте и обновлении основных средств: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- 139 МБУ;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ремонт спортивных залов - 80 МБУ;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ремонт спортивных площадок - 80 МБУ;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пищеблоков - 68 МБУ;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ремонт бассейнов - 15 МБУ (детские сады); </w:t>
            </w:r>
          </w:p>
          <w:p w:rsidR="00BD76E6" w:rsidRPr="00CD4F91" w:rsidRDefault="006E2F78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замена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хнологического оборудования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911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101 МБУ.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потребность в финансовых средствах МБУ, реализующих основную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общеобразовательную программу дошкольного образования, составляет 1 692 204 </w:t>
            </w:r>
            <w:r w:rsidR="007306B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7306B3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306B3">
              <w:rPr>
                <w:rFonts w:ascii="Times New Roman" w:hAnsi="Times New Roman"/>
                <w:sz w:val="24"/>
                <w:szCs w:val="24"/>
                <w:lang w:eastAsia="ru-RU"/>
              </w:rPr>
              <w:t>уб.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оборудование спортивных площадок - 74</w:t>
            </w:r>
            <w:r w:rsidR="00E911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МБУ (потребность в финансовых средствах составляет 63 940 107 руб.);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МАФов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- 74 МБУ; </w:t>
            </w:r>
          </w:p>
          <w:p w:rsidR="006E2F78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строительство веранд - 18 МБУ. 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учреждений, имеющих предписания надзорных служб - 89 МБУ.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потребность 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финансовых средствах составляет 387 364 тыс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выполнение мероприятий в рамках долгосрочной целевой Программы «Дети городского округа Тольятти» на 2010-2020 годы. Участие в региональных и федеральных долгосрочных целевых программах.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Подготовка Обращения в Министерство образования и науки Самарской области о пересмотре норматива финансирования в сторону увеличения (возвращение перечисленных расходов). </w:t>
            </w:r>
          </w:p>
        </w:tc>
      </w:tr>
      <w:tr w:rsidR="00BD76E6" w:rsidRPr="00CD4F91" w:rsidTr="00EB42C7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 Низкая доля программ технической направленности в учреждениях дополнительного образования по причине слабой обеспеченности образовательных программ нового поколения материально-технической базой.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программ технической направленности составляет 11% от общего количества программ дополнительного образования. Доля детей, занятых по программам технического профиля</w:t>
            </w:r>
            <w:r w:rsidR="006E2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составляет 10%.</w:t>
            </w:r>
            <w:r w:rsidR="006E2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методику по определению расчё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тно-нормативных затрат на оказание муниципальных услуг (выполнение работ) муниципальными</w:t>
            </w:r>
            <w:r w:rsidR="006E2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юджетными и автономными                     образователь</w:t>
            </w:r>
            <w:r w:rsidR="00AD74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учреждениями, а также расчё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тно-нормативных затрат на содержание имущества муниципальными бюджетными и автономными образовательными </w:t>
            </w:r>
            <w:proofErr w:type="spellStart"/>
            <w:proofErr w:type="gramStart"/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</w:t>
            </w:r>
            <w:r w:rsidR="00E91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</w:t>
            </w:r>
            <w:proofErr w:type="spellEnd"/>
            <w:proofErr w:type="gramEnd"/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подведомственными департаменту образования</w:t>
            </w:r>
            <w:r w:rsidR="00497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входят затраты на приобретение основных средств. Отсутствие региональных и федеральных целевых программ по укреплению материально-технической базы учреждений дополнительного образования. Несоответствие          компьютерного парка, программного обеспечения учреждений дополнительного образования современным требованиям.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потребность в финансовых средствах составляет: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4 000 </w:t>
            </w:r>
            <w:proofErr w:type="spellStart"/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 на обновление компьютерного парка;</w:t>
            </w:r>
          </w:p>
          <w:p w:rsidR="008E3D6C" w:rsidRPr="00CD4F91" w:rsidRDefault="00BD76E6" w:rsidP="00AA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15 000 </w:t>
            </w:r>
            <w:proofErr w:type="spellStart"/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497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 на приобретение оборудования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мастерских научно-технического профиля; мебели. </w:t>
            </w:r>
          </w:p>
        </w:tc>
        <w:tc>
          <w:tcPr>
            <w:tcW w:w="5699" w:type="dxa"/>
          </w:tcPr>
          <w:p w:rsidR="00BD76E6" w:rsidRPr="00CD4F91" w:rsidRDefault="006E2F78" w:rsidP="00AA26B7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Обращение в М</w:t>
            </w:r>
            <w:r w:rsidR="00BD76E6"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инистерство образования и науки Самарской области с предложением рассмотрения вопроса принятия соответствующего нормативно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BD76E6"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правового акта.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Разработка комплекса мероприятий для обучающихся, педагогов, родителей по пропаганде программ технического направления с привлечением промышленных предприятий города с целью увеличения доли детей, занимающихся по программам технического творчества.</w:t>
            </w:r>
          </w:p>
        </w:tc>
      </w:tr>
      <w:tr w:rsidR="00BD76E6" w:rsidRPr="00CD4F91" w:rsidTr="006E2F78">
        <w:trPr>
          <w:trHeight w:val="20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5. Слабая организация психологического сопровождения образовательного процесса в школах.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течение последних лет психологи школ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Тольятти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ационно выведены из подчинения д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епартамента образования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Тольятти и относятся к областным структурам. Это привело к снижению заинтересова</w:t>
            </w:r>
            <w:r>
              <w:rPr>
                <w:rFonts w:ascii="Times New Roman" w:hAnsi="Times New Roman"/>
                <w:sz w:val="24"/>
                <w:szCs w:val="24"/>
              </w:rPr>
              <w:t>нности директоров школ, нарушению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преемственности в работе психолог</w:t>
            </w:r>
            <w:r>
              <w:rPr>
                <w:rFonts w:ascii="Times New Roman" w:hAnsi="Times New Roman"/>
                <w:sz w:val="24"/>
                <w:szCs w:val="24"/>
              </w:rPr>
              <w:t>ов, потере специалистов, снижению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качества работы и т.д.  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Проработать с Министерством образования и науки Самарской области вопрос о внесении изменений в состав нормативов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подушевого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финансирования учреждений, реализующих общеобразовательные программы, в части включения расходов на оплату труда психологов и социальных педагогов. </w:t>
            </w:r>
          </w:p>
        </w:tc>
      </w:tr>
      <w:tr w:rsidR="00BD76E6" w:rsidRPr="00CD4F91" w:rsidTr="006E2F78">
        <w:trPr>
          <w:trHeight w:val="604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BD76E6" w:rsidRPr="008E3D6C" w:rsidRDefault="00BD76E6" w:rsidP="005030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</w:tr>
      <w:tr w:rsidR="008E3D6C" w:rsidRPr="007306B3" w:rsidTr="008E3D6C">
        <w:trPr>
          <w:trHeight w:val="316"/>
        </w:trPr>
        <w:tc>
          <w:tcPr>
            <w:tcW w:w="341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8E3D6C" w:rsidRPr="007306B3" w:rsidRDefault="008E3D6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AD740B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Низкая материально-техническая база учреждений.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 существования учреждений культуры Тольятти заключается в том, что большинство учреждений находятся в приспособленных помещениях - жилых домах, школах, хозяйственных блоках, детских садах. Дома культуры и кинозалы перепрофилированы в театры, филармонию, образовательные центры. В этих условиях особенно остро встаёт проблема материально-технической базы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одной стороны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развития инфраструктуры с другой, а именно: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высокая степень износа зданий и помещений муниципальных учреждений, размещение учреждений в неспециализированных приспособленных помещениях;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несоответствие помещений современным требованиям пожарной безопасности 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антитеррористической защищё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нности, обеспечению беспрепятственного доступа инвалидов и други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х маломобильных групп населения;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морально устаревшее оборудование, инструментарий и изношенная материально-техническая база муниципальных учреждений культуры и искусства.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В июне 2011 года внесены изменения в Закон РФ «Об образовании»» в части наделения детских школ иску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сств пр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авом реализации дополнительных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общеобразовательных программ. Данным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законом введено право дополнительного финансирования и государственной поддержки реализации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в области искусств в муниципальных детских школах искусств. В настоящее время Министерством культуры Российской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Федерации разработаны проекты ф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едеральных государственных требований к образовательным программам школ искусств по      видам 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скусства (11 программ), требования к аттестации учащихся.</w:t>
            </w:r>
          </w:p>
        </w:tc>
        <w:tc>
          <w:tcPr>
            <w:tcW w:w="5699" w:type="dxa"/>
          </w:tcPr>
          <w:p w:rsidR="00BD76E6" w:rsidRPr="00CD4F91" w:rsidRDefault="00BD76E6" w:rsidP="00AD599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в рамках муниципальной долгосрочной целевой и ведомственной программ отрасли («Культура Тольятти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современных условиях (2011-2018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гг.)», «Поддержка и совершенствование деятельности муниципальных библиотек и творческих организаций городско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округа Тольятти на 2011-2013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гг.», «Обеспечение пожарной безопасности в 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родском округ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Тольятти на 2012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-2014 год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», «Формирование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 Тольятти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2011-2020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гг.», «Об энергосбережении и повышении энергетической эффективности в городск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ом округе Тольятти на 2010-2014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гг.»)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D76E6" w:rsidRPr="00CD4F91" w:rsidRDefault="00BD76E6" w:rsidP="00AD599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реализации областных целевых программ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 в 2011-2018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гг.», «Культурное наследие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Самарской области (2012-2020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гг.), «Развитие культуры Самарской области» на 2013-2017 годы» (проект), План мероприятий по развитию информационного общества и формированию электронного правительства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 на 2010-2012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гг.) в части мероприятий по укреплению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материально-технической базы учреждений, капитального ремонта, а также строительства новых объектов культуры.</w:t>
            </w:r>
          </w:p>
          <w:p w:rsidR="00BD76E6" w:rsidRPr="00CD4F91" w:rsidRDefault="00BD76E6" w:rsidP="00AD599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2. Участие в реализации федеральных проектов.</w:t>
            </w:r>
          </w:p>
          <w:p w:rsidR="00BD76E6" w:rsidRPr="00CD4F91" w:rsidRDefault="00BD76E6" w:rsidP="00AD599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вопроса о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учреждений, осуществляющих реализацию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</w:t>
            </w:r>
            <w:r w:rsidR="008E3D6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тельных</w:t>
            </w:r>
            <w:proofErr w:type="spellEnd"/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программ, из средств бюджета Самарской области.</w:t>
            </w:r>
          </w:p>
          <w:p w:rsidR="00BD76E6" w:rsidRPr="00CD4F91" w:rsidRDefault="00497C8C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практики участия учреждений культуры и искусства в </w:t>
            </w:r>
            <w:proofErr w:type="spellStart"/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конкурсах и субсидиях на возмещение затрат разного уровня. Развитие институтов наблюдательных и попечительских советов учреждений. Активизация работы с </w:t>
            </w:r>
            <w:r w:rsidR="002475B1">
              <w:rPr>
                <w:rFonts w:ascii="Times New Roman" w:hAnsi="Times New Roman"/>
                <w:sz w:val="24"/>
                <w:szCs w:val="24"/>
                <w:lang w:eastAsia="ru-RU"/>
              </w:rPr>
              <w:t>партнёр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ами и спонсорами.</w:t>
            </w:r>
          </w:p>
        </w:tc>
      </w:tr>
      <w:tr w:rsidR="00BD76E6" w:rsidRPr="00CD4F91" w:rsidTr="00AD740B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Дефицит профессиональных кадров и отсутствие системы их закрепления в городе.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Понижение профессионального статуса, а также принципиальная профессионально не обоснованная разница в оплате труда педагогов отрасли культуры и образования сработали на понижение престижа профессии педагога    искусств у  молодых  людей, кадровый состав учреждений постарел. Ослаблению кадрового потенциала отрасли также способствует низкий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уровень заработной платы работников учреждений культуры и искусства, дефицит профессиональных кадров, отсутствие системы их закрепления в городе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деятельности научно-методического центра художественного образования на базе Тольяттинского института искусств (Консерватория), организация системной работы по повышению квалификации, в том числе по недостающим для сферы культуры специализациям.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опыта создания ведомственных общежитий (с целью приглашения ведущих мастеров).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корпоративной культуры, выстраивание системы признания и продвижения работников и деятелей культуры чер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ез выдвижение на присвоение почё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тных званий и наград, поощрений, в том числе в связи с юбилейными и праздничными датами.</w:t>
            </w:r>
          </w:p>
        </w:tc>
      </w:tr>
      <w:tr w:rsidR="00BD76E6" w:rsidRPr="00CD4F91" w:rsidTr="00AD740B">
        <w:trPr>
          <w:trHeight w:val="20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Недостаточное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родви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сферы культуры, необходимость расширения круга </w:t>
            </w:r>
            <w:r w:rsidR="002475B1">
              <w:rPr>
                <w:rFonts w:ascii="Times New Roman" w:hAnsi="Times New Roman"/>
                <w:sz w:val="24"/>
                <w:szCs w:val="24"/>
                <w:lang w:eastAsia="ru-RU"/>
              </w:rPr>
              <w:t>партнёр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ов и потребителей культурных услуг.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Налицо очевидная необходимость расширения спектра предложений в сфере культуры, повышения охвата населения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деятельностью, расширения возможностей для реализации творческого потенциала населения, продвижения услуг, оказываемых муниципальными учреждениями сферы культуры населению, и повышения качества услуг. Для формирования современного культурного пространства, адекватного современным потребностям, необходимо наличие развитой системы социального </w:t>
            </w:r>
            <w:r w:rsidR="002475B1">
              <w:rPr>
                <w:rFonts w:ascii="Times New Roman" w:hAnsi="Times New Roman"/>
                <w:sz w:val="24"/>
                <w:szCs w:val="24"/>
                <w:lang w:eastAsia="ru-RU"/>
              </w:rPr>
              <w:t>партнёр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ства, в том числе развитие сектора некоммерческих социально ориентированных организаций, действующих в сфере культуры.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</w:tcPr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системы поддержки немуниципальных некоммерческих организаций культуры и искусства, деятелей культуры, в том числе: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субсидий муниципальным учреждениям),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индивидуальным предпринимателям и физическим лицам, осуществляющим деятельность в сфере культуры городского округа Тольятти;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содействия в предоставлении 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 для организации мастерских и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 культуры на безвозмездной основе;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D74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организационной помощи и предоставление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площадей для выставочной деятельности.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клубных формирований (в т.ч. национальных) на базе муниципальных учреждений культуры.</w:t>
            </w:r>
          </w:p>
          <w:p w:rsidR="00BD76E6" w:rsidRPr="00CD4F91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фестивального движения, продвижение имиджевых проектов, которые могли быть интересны на всероссийском и международном уровне, организация творческих обменов в сфере культуры.</w:t>
            </w:r>
          </w:p>
        </w:tc>
      </w:tr>
      <w:tr w:rsidR="00BD76E6" w:rsidRPr="00CD4F91" w:rsidTr="00BE094E">
        <w:trPr>
          <w:trHeight w:val="20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4. Отсутствие традиционных или местных народных промыслов, недостаток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механизмов поддержки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тенденций развития народного искусства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pStyle w:val="a6"/>
              <w:spacing w:after="0"/>
              <w:jc w:val="both"/>
            </w:pPr>
            <w:r>
              <w:lastRenderedPageBreak/>
              <w:t>Современная художественная декоративно-прикладная школа</w:t>
            </w:r>
            <w:r w:rsidRPr="00CD4F91">
              <w:t xml:space="preserve"> </w:t>
            </w:r>
            <w:r w:rsidR="00A40AAD">
              <w:t>городского округа</w:t>
            </w:r>
            <w:r w:rsidR="00BE094E">
              <w:t xml:space="preserve"> </w:t>
            </w:r>
            <w:r w:rsidRPr="00CD4F91">
              <w:t>Тольятти (ювелирный дизайн, керамика и др. современные и авторские</w:t>
            </w:r>
            <w:r>
              <w:t xml:space="preserve"> направления) </w:t>
            </w:r>
            <w:r>
              <w:lastRenderedPageBreak/>
              <w:t>динамично развивае</w:t>
            </w:r>
            <w:r w:rsidRPr="00CD4F91">
              <w:t xml:space="preserve">тся, однако нет механизмов сохранения и поддержки традиционных народных ремёсел, особенно этнокультурных. 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49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Дома дружбы народов с функциями поддержки культуры традиций и ремёсел народов, населяющих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й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BE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(возможно через перепрофилирование одного из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и обеспечение его отдельным зданием). Выделение бюджетных с</w:t>
            </w:r>
            <w:r>
              <w:rPr>
                <w:rFonts w:ascii="Times New Roman" w:hAnsi="Times New Roman"/>
                <w:sz w:val="24"/>
                <w:szCs w:val="24"/>
              </w:rPr>
              <w:t>редств на организацию работы Дома дружбы народов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. Организация системной работы с национально-культурными организациями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BE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</w:t>
            </w:r>
            <w:r>
              <w:rPr>
                <w:rFonts w:ascii="Times New Roman" w:hAnsi="Times New Roman"/>
                <w:sz w:val="24"/>
                <w:szCs w:val="24"/>
              </w:rPr>
              <w:t>тти, привлечение их к работе Дома дружбы народов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75B1">
              <w:rPr>
                <w:rFonts w:ascii="Times New Roman" w:hAnsi="Times New Roman"/>
                <w:sz w:val="24"/>
                <w:szCs w:val="24"/>
              </w:rPr>
              <w:t>партнёр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ских условиях.</w:t>
            </w:r>
          </w:p>
        </w:tc>
      </w:tr>
      <w:tr w:rsidR="00BD76E6" w:rsidRPr="00CD4F91" w:rsidTr="00BE094E">
        <w:trPr>
          <w:trHeight w:val="599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BD76E6" w:rsidRPr="008E3D6C" w:rsidRDefault="00BD76E6" w:rsidP="00503084">
            <w:pPr>
              <w:spacing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lastRenderedPageBreak/>
              <w:t>Здравоохранение</w:t>
            </w:r>
          </w:p>
        </w:tc>
      </w:tr>
      <w:tr w:rsidR="008E3D6C" w:rsidRPr="007306B3" w:rsidTr="008E3D6C">
        <w:trPr>
          <w:trHeight w:val="316"/>
        </w:trPr>
        <w:tc>
          <w:tcPr>
            <w:tcW w:w="3410" w:type="dxa"/>
            <w:tcBorders>
              <w:bottom w:val="single" w:sz="4" w:space="0" w:color="auto"/>
            </w:tcBorders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8E3D6C" w:rsidRPr="007306B3" w:rsidRDefault="008E3D6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8E3D6C">
        <w:trPr>
          <w:trHeight w:val="20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Неурегулированность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меха</w:t>
            </w:r>
            <w:r w:rsidR="00BE094E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низма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допол</w:t>
            </w:r>
            <w:r w:rsidR="008E3D6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нительных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мер социальной поддержки для от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дельных категорий граждан, введё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 ч.5 статьи 20 Ф</w:t>
            </w:r>
            <w:r w:rsidR="00BE094E">
              <w:rPr>
                <w:rFonts w:ascii="Times New Roman" w:hAnsi="Times New Roman"/>
                <w:sz w:val="24"/>
                <w:szCs w:val="24"/>
              </w:rPr>
              <w:t>едерального закона от 06.10.2003 №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131-ФЗ «Об общих принципах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E3D6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самоуправ</w:t>
            </w:r>
            <w:r w:rsidR="008E3D6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» в связи с передачей муниципальных учреждений здравоохранения в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собствен</w:t>
            </w:r>
            <w:r w:rsidR="008E3D6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Самарской области. 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pStyle w:val="a6"/>
              <w:spacing w:after="0"/>
              <w:jc w:val="both"/>
            </w:pPr>
            <w:r w:rsidRPr="00CD4F91">
              <w:t xml:space="preserve">Часть видов социальной поддержки осуществлялась во взаимодействии с МУЗ </w:t>
            </w:r>
            <w:r w:rsidR="00A40AAD">
              <w:t>городского округа</w:t>
            </w:r>
            <w:r w:rsidR="00BE094E">
              <w:t xml:space="preserve"> </w:t>
            </w:r>
            <w:r w:rsidRPr="00CD4F91">
              <w:t xml:space="preserve">Тольятти (например, обеспечение заменителями грудного молока ВИЧ+ матерей; поддержка граждан, попавших в чрезвычайные жизненные обстоятельства и др.) Данные виды услуг не входят в перечень, предусмотренный Программой обязательного медицинского страхования. В связи с изменением подчинения учреждений здравоохранения предоставление таких услуг становится невозможным. 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Взаимодействие с Министерством здравоохранения Самарской области в части установления нового порядка оказания данных видов услуг гражданам, нуждающимся в социальной поддержке. </w:t>
            </w:r>
          </w:p>
        </w:tc>
      </w:tr>
      <w:tr w:rsidR="00BD76E6" w:rsidRPr="00CD4F91" w:rsidTr="008E3D6C">
        <w:trPr>
          <w:trHeight w:val="20"/>
        </w:trPr>
        <w:tc>
          <w:tcPr>
            <w:tcW w:w="14300" w:type="dxa"/>
            <w:gridSpan w:val="4"/>
            <w:tcBorders>
              <w:top w:val="nil"/>
              <w:left w:val="nil"/>
              <w:right w:val="nil"/>
            </w:tcBorders>
          </w:tcPr>
          <w:p w:rsidR="00E9113C" w:rsidRPr="00E9113C" w:rsidRDefault="00E9113C" w:rsidP="00503084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BD76E6" w:rsidRPr="008E3D6C" w:rsidRDefault="00BD76E6" w:rsidP="005030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t>Молодёжная политика</w:t>
            </w:r>
          </w:p>
          <w:p w:rsidR="00E9113C" w:rsidRPr="00E9113C" w:rsidRDefault="00E9113C" w:rsidP="0050308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3D6C" w:rsidRPr="007306B3" w:rsidTr="008E3D6C">
        <w:trPr>
          <w:trHeight w:val="316"/>
        </w:trPr>
        <w:tc>
          <w:tcPr>
            <w:tcW w:w="341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8E3D6C" w:rsidRPr="007306B3" w:rsidRDefault="008E3D6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8E3D6C">
        <w:trPr>
          <w:trHeight w:val="20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E094E" w:rsidP="003D36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Отсутствие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механизма муниципа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льной 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финансовой поддержки НКО, работающих в сфере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молодё</w:t>
            </w:r>
            <w:r w:rsidR="00BD76E6"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жной  политики на территории    городского округа Тольятти.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pStyle w:val="a6"/>
              <w:spacing w:after="0"/>
              <w:jc w:val="both"/>
            </w:pPr>
            <w:r w:rsidRPr="00CD4F91">
              <w:t xml:space="preserve">В настоящее время отсутствует механизм муниципальной финансовой поддержки некоммерческих молодёжных инициатив в городском округе Тольятти. Муниципальный конкурс проектов в сфере молодёжной политики был отменён в 2009 году в связи с </w:t>
            </w:r>
            <w:r w:rsidRPr="00CD4F91">
              <w:lastRenderedPageBreak/>
              <w:t>изменениями в законодательстве. В целом по Самарской области и Российской Федерации сильно сократилось число благотворительных фондов, оказывающих поддержку молодёжным инициативам.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работы с НКО в рамках Положения о порядке и условиях предоставления субсидий юридическим лицам (за исключением субсидий муниципальным учреждениям</w:t>
            </w:r>
            <w:r w:rsidR="00BE094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индивидуальным предпринимателям и физическим лицам в целях возмещения затрат или недополученных доходов в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связи с производством (реализацией) товаров, выполнением работ, оказанием услуг, осуществляющим деятельность в сфере орга</w:t>
            </w:r>
            <w:r w:rsidR="00BE094E">
              <w:rPr>
                <w:rFonts w:ascii="Times New Roman" w:hAnsi="Times New Roman"/>
                <w:sz w:val="24"/>
                <w:szCs w:val="24"/>
                <w:lang w:eastAsia="ru-RU"/>
              </w:rPr>
              <w:t>низации работы с детьми и молодё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жью городского округа </w:t>
            </w:r>
            <w:r w:rsidR="00BE094E">
              <w:rPr>
                <w:rFonts w:ascii="Times New Roman" w:hAnsi="Times New Roman"/>
                <w:sz w:val="24"/>
                <w:szCs w:val="24"/>
                <w:lang w:eastAsia="ru-RU"/>
              </w:rPr>
              <w:t>Тольятти, утверждё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нного постановлением </w:t>
            </w:r>
            <w:r w:rsidR="00BE0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мэрии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02.08.2012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№2167-п/1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76E6" w:rsidRPr="00CD4F91" w:rsidTr="00E9113C">
        <w:trPr>
          <w:trHeight w:val="662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BD76E6" w:rsidRPr="008E3D6C" w:rsidRDefault="00BD76E6" w:rsidP="005030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6C"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 и спорт</w:t>
            </w:r>
          </w:p>
        </w:tc>
      </w:tr>
      <w:tr w:rsidR="008E3D6C" w:rsidRPr="007306B3" w:rsidTr="008E3D6C">
        <w:trPr>
          <w:trHeight w:val="316"/>
        </w:trPr>
        <w:tc>
          <w:tcPr>
            <w:tcW w:w="341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8E3D6C" w:rsidRPr="007306B3" w:rsidRDefault="008E3D6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AD5990">
        <w:trPr>
          <w:trHeight w:val="1690"/>
        </w:trPr>
        <w:tc>
          <w:tcPr>
            <w:tcW w:w="3410" w:type="dxa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proofErr w:type="spellStart"/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целенаправ</w:t>
            </w:r>
            <w:r w:rsidR="00E9113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ленной</w:t>
            </w:r>
            <w:proofErr w:type="spellEnd"/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работы по поддержке спорта высших достижений в городском округе Тольятти.</w:t>
            </w:r>
          </w:p>
        </w:tc>
        <w:tc>
          <w:tcPr>
            <w:tcW w:w="5191" w:type="dxa"/>
            <w:gridSpan w:val="2"/>
          </w:tcPr>
          <w:p w:rsidR="00BD76E6" w:rsidRPr="00AD5990" w:rsidRDefault="00BD76E6" w:rsidP="005030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В городском округе Тольятти задачи развития     спорта высших достижений реализуются через организацию деятельности 14 муниципальных     спортивных школ олимпийского резерва, в</w:t>
            </w:r>
            <w:r w:rsidR="00BC2F95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которых обучаются 14 951 учащих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ся.</w:t>
            </w:r>
          </w:p>
          <w:p w:rsidR="00BD76E6" w:rsidRPr="00AD5990" w:rsidRDefault="00BD76E6" w:rsidP="005030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Методикой определения </w:t>
            </w:r>
            <w:r w:rsidR="00E9113C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расчё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тно-нормативных         затрат </w:t>
            </w:r>
            <w:r w:rsidR="00BC2F95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на одного обучающегося, утверждё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нной постановлением мэрии от 30.12.2011 </w:t>
            </w:r>
            <w:r w:rsidR="008E3D6C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№4209-п/1, </w:t>
            </w:r>
            <w:r w:rsidR="00E9113C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редусмотрено увеличение финансирования в зависимости от этапов подготовки спортсменов, с достижением максимального </w:t>
            </w:r>
            <w:r w:rsidR="007306B3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объём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а финансирования на</w:t>
            </w:r>
            <w:r w:rsidR="00E9113C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этапе высшего спортивного мастерства. В последние годы финансирование муниципальных спортивных школ олимпийского резерва осуществляется в условиях дефицита средств </w:t>
            </w:r>
            <w:r w:rsidR="00BC2F95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бюджета. При расчё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тном нормативе 11 800 руб</w:t>
            </w:r>
            <w:r w:rsidR="00BC2F95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фактическое финансирование на одного обучающегося составляет 5 916 руб</w:t>
            </w:r>
            <w:r w:rsidR="00BC2F95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Местным бюджетом полностью обеспечена только заработная плата работников спортивных школ и не обеспечена возможность участия обучающихся в вышестоящих соревнованиях, а также приобретение спортивной экипировки, 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инве</w:t>
            </w:r>
            <w:r w:rsidR="008E3D6C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нтаря и оборудования. Между тем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 в официальных всероссийских и международных спортивных соревнованиях и достижение </w:t>
            </w:r>
            <w:proofErr w:type="gramStart"/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высоких </w:t>
            </w:r>
            <w:r w:rsidR="008E3D6C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спортивных результатов 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и определяется  законодательством как спорт высших достижений.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 в полном </w:t>
            </w:r>
            <w:r w:rsidR="007306B3">
              <w:rPr>
                <w:rFonts w:ascii="Times New Roman" w:hAnsi="Times New Roman"/>
                <w:sz w:val="24"/>
                <w:szCs w:val="24"/>
                <w:lang w:eastAsia="ru-RU"/>
              </w:rPr>
              <w:t>объём</w:t>
            </w:r>
            <w:r w:rsidR="00E9113C">
              <w:rPr>
                <w:rFonts w:ascii="Times New Roman" w:hAnsi="Times New Roman"/>
                <w:sz w:val="24"/>
                <w:szCs w:val="24"/>
                <w:lang w:eastAsia="ru-RU"/>
              </w:rPr>
              <w:t>е расчё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тного норматива на одного обучающегося в муниципальных спортивных школах   </w:t>
            </w:r>
            <w:r w:rsidR="00E9113C">
              <w:rPr>
                <w:rFonts w:ascii="Times New Roman" w:hAnsi="Times New Roman"/>
                <w:sz w:val="24"/>
                <w:szCs w:val="24"/>
                <w:lang w:eastAsia="ru-RU"/>
              </w:rPr>
              <w:t>олимпийского резерва, за счё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т средств городского округа Тольятти. Привлечение средств вышестоящих бюджетов на обеспечение спортсменов муниципальных спортивных школ с</w:t>
            </w:r>
            <w:r w:rsidR="00497C8C">
              <w:rPr>
                <w:rFonts w:ascii="Times New Roman" w:hAnsi="Times New Roman"/>
                <w:sz w:val="24"/>
                <w:szCs w:val="24"/>
                <w:lang w:eastAsia="ru-RU"/>
              </w:rPr>
              <w:t>портивной экипировкой, инвентарё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м, оборудованием и возможностью участия  их в вышестоящих соревнованиях.</w:t>
            </w:r>
          </w:p>
        </w:tc>
      </w:tr>
      <w:tr w:rsidR="00BD76E6" w:rsidRPr="00CD4F91" w:rsidTr="008E3D6C">
        <w:trPr>
          <w:trHeight w:val="2374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Низкая</w:t>
            </w:r>
            <w:r w:rsidR="008E3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жителей городского округа спортивными объектами.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AD5990" w:rsidRDefault="00BD76E6" w:rsidP="005030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обеспеченность жителей Тольятти спортивными сооружениями составляет 11,5% от </w:t>
            </w:r>
            <w:proofErr w:type="gramStart"/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нормативной</w:t>
            </w:r>
            <w:proofErr w:type="gramEnd"/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Вся </w:t>
            </w:r>
            <w:r w:rsidR="008E3D6C"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D5990">
              <w:rPr>
                <w:rFonts w:ascii="Times New Roman" w:hAnsi="Times New Roman"/>
                <w:sz w:val="24"/>
                <w:szCs w:val="24"/>
                <w:lang w:eastAsia="ru-RU"/>
              </w:rPr>
              <w:t>лощадь имеющихся спортивных сооружений имеет единовременную пропускную способность чуть больше 15 тысяч человек. Реконструкция  имеющихся сооружений не решает задачу повышения обеспеченности, поскольку не     увеличивает пропускной способности.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новых спортивных сооружений, прежде всего за </w:t>
            </w:r>
            <w:r w:rsidR="008E3D6C">
              <w:rPr>
                <w:rFonts w:ascii="Times New Roman" w:hAnsi="Times New Roman"/>
                <w:sz w:val="24"/>
                <w:szCs w:val="24"/>
                <w:lang w:eastAsia="ru-RU"/>
              </w:rPr>
              <w:t>счё</w:t>
            </w:r>
            <w:r w:rsidRPr="00CD4F91">
              <w:rPr>
                <w:rFonts w:ascii="Times New Roman" w:hAnsi="Times New Roman"/>
                <w:sz w:val="24"/>
                <w:szCs w:val="24"/>
                <w:lang w:eastAsia="ru-RU"/>
              </w:rPr>
              <w:t>т средств вышестоящих   бюджетов и привлечения инвесторов.</w:t>
            </w:r>
          </w:p>
        </w:tc>
      </w:tr>
      <w:tr w:rsidR="00BD76E6" w:rsidRPr="00CD4F91" w:rsidTr="00EA4E19">
        <w:trPr>
          <w:trHeight w:val="519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BD76E6" w:rsidRPr="00AD5990" w:rsidRDefault="00BD76E6" w:rsidP="00EA4E19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5990">
              <w:rPr>
                <w:rFonts w:ascii="Times New Roman" w:hAnsi="Times New Roman"/>
                <w:sz w:val="26"/>
                <w:szCs w:val="26"/>
              </w:rPr>
              <w:t>Туризм</w:t>
            </w:r>
          </w:p>
        </w:tc>
      </w:tr>
      <w:tr w:rsidR="008E3D6C" w:rsidRPr="007306B3" w:rsidTr="008E3D6C">
        <w:trPr>
          <w:trHeight w:val="316"/>
        </w:trPr>
        <w:tc>
          <w:tcPr>
            <w:tcW w:w="3410" w:type="dxa"/>
          </w:tcPr>
          <w:p w:rsidR="008E3D6C" w:rsidRPr="007306B3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91" w:type="dxa"/>
            <w:gridSpan w:val="2"/>
          </w:tcPr>
          <w:p w:rsidR="008E3D6C" w:rsidRPr="00AD5990" w:rsidRDefault="008E3D6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990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8E3D6C" w:rsidRPr="007306B3" w:rsidRDefault="008E3D6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8E3D6C">
        <w:trPr>
          <w:trHeight w:val="1786"/>
        </w:trPr>
        <w:tc>
          <w:tcPr>
            <w:tcW w:w="3410" w:type="dxa"/>
          </w:tcPr>
          <w:p w:rsidR="00BD76E6" w:rsidRPr="00CD4F91" w:rsidRDefault="00BD76E6" w:rsidP="005030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position w:val="4"/>
                <w:sz w:val="24"/>
                <w:szCs w:val="24"/>
              </w:rPr>
              <w:t>1. Низкий уровень развития сферы гостеприимства  городского округ</w:t>
            </w:r>
            <w:r>
              <w:rPr>
                <w:rFonts w:ascii="Times New Roman" w:hAnsi="Times New Roman"/>
                <w:position w:val="4"/>
                <w:sz w:val="24"/>
                <w:szCs w:val="24"/>
              </w:rPr>
              <w:t>а Тольятти.</w:t>
            </w:r>
          </w:p>
        </w:tc>
        <w:tc>
          <w:tcPr>
            <w:tcW w:w="5191" w:type="dxa"/>
            <w:gridSpan w:val="2"/>
          </w:tcPr>
          <w:p w:rsidR="00BD76E6" w:rsidRPr="00AD5990" w:rsidRDefault="00BD76E6" w:rsidP="00AD599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90">
              <w:rPr>
                <w:rFonts w:ascii="Times New Roman" w:hAnsi="Times New Roman"/>
                <w:sz w:val="24"/>
                <w:szCs w:val="24"/>
              </w:rPr>
              <w:t xml:space="preserve">1. Отсутствие среди персонала гостиниц, ресторанов лиц со знанием языков в </w:t>
            </w:r>
            <w:r w:rsidR="007306B3" w:rsidRPr="00AD5990">
              <w:rPr>
                <w:rFonts w:ascii="Times New Roman" w:hAnsi="Times New Roman"/>
                <w:sz w:val="24"/>
                <w:szCs w:val="24"/>
              </w:rPr>
              <w:t>объём</w:t>
            </w:r>
            <w:r w:rsidRPr="00AD5990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="007E5B0C" w:rsidRPr="00AD5990">
              <w:rPr>
                <w:rFonts w:ascii="Times New Roman" w:hAnsi="Times New Roman"/>
                <w:sz w:val="24"/>
                <w:szCs w:val="24"/>
              </w:rPr>
              <w:t>необходимом для приё</w:t>
            </w:r>
            <w:r w:rsidRPr="00AD5990">
              <w:rPr>
                <w:rFonts w:ascii="Times New Roman" w:hAnsi="Times New Roman"/>
                <w:sz w:val="24"/>
                <w:szCs w:val="24"/>
              </w:rPr>
              <w:t xml:space="preserve">ма иностранных гостей. </w:t>
            </w:r>
          </w:p>
          <w:p w:rsidR="00BD76E6" w:rsidRPr="00AD5990" w:rsidRDefault="00BD76E6" w:rsidP="00AD599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90">
              <w:rPr>
                <w:rFonts w:ascii="Times New Roman" w:hAnsi="Times New Roman"/>
                <w:sz w:val="24"/>
                <w:szCs w:val="24"/>
              </w:rPr>
              <w:t>2. Отсутствие гидов-переводчиков (гидов со знанием иностранных языков).</w:t>
            </w:r>
          </w:p>
          <w:p w:rsidR="00BD76E6" w:rsidRPr="00AD5990" w:rsidRDefault="00BD76E6" w:rsidP="00AD599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90">
              <w:rPr>
                <w:rFonts w:ascii="Times New Roman" w:hAnsi="Times New Roman"/>
                <w:sz w:val="24"/>
                <w:szCs w:val="24"/>
              </w:rPr>
              <w:t>3. Низкий уровень культуры обслуживания на объектах туристической индустрии.</w:t>
            </w:r>
          </w:p>
          <w:p w:rsidR="00BD76E6" w:rsidRPr="00AD5990" w:rsidRDefault="00BD76E6" w:rsidP="00AD599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90">
              <w:rPr>
                <w:rFonts w:ascii="Times New Roman" w:hAnsi="Times New Roman"/>
                <w:sz w:val="24"/>
                <w:szCs w:val="24"/>
              </w:rPr>
              <w:t>4. Отсутствие стоек с информационными материалами о городском округе Тольятти в аэропорте, авто - и ж/</w:t>
            </w:r>
            <w:proofErr w:type="spellStart"/>
            <w:r w:rsidRPr="00AD59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D5990">
              <w:rPr>
                <w:rFonts w:ascii="Times New Roman" w:hAnsi="Times New Roman"/>
                <w:sz w:val="24"/>
                <w:szCs w:val="24"/>
              </w:rPr>
              <w:t xml:space="preserve"> вокзалах, гостиницах, базах отдыха, ресторанах и т.д.</w:t>
            </w:r>
          </w:p>
          <w:p w:rsidR="00BD76E6" w:rsidRPr="00AD5990" w:rsidRDefault="00BD76E6" w:rsidP="005030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90">
              <w:rPr>
                <w:rFonts w:ascii="Times New Roman" w:hAnsi="Times New Roman"/>
                <w:sz w:val="24"/>
                <w:szCs w:val="24"/>
              </w:rPr>
              <w:t>5. Недоступность большого числа мест отдыха и развлечений для маломобильных граждан.</w:t>
            </w:r>
          </w:p>
        </w:tc>
        <w:tc>
          <w:tcPr>
            <w:tcW w:w="5699" w:type="dxa"/>
          </w:tcPr>
          <w:p w:rsidR="00BD76E6" w:rsidRPr="00CD4F91" w:rsidRDefault="00BD76E6" w:rsidP="00EA4E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Включение в программы обучения ВУЗов и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, готовящих специалистов для отрасли туризма, общественного питания, гостиничной сферы, специализированных предметов (иностранный язык, этикет, история края, страноведение, социолингвистика). </w:t>
            </w:r>
          </w:p>
          <w:p w:rsidR="00BD76E6" w:rsidRPr="00CD4F91" w:rsidRDefault="00BD76E6" w:rsidP="00EA4E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8E3D6C">
              <w:rPr>
                <w:rFonts w:ascii="Times New Roman" w:hAnsi="Times New Roman"/>
                <w:sz w:val="24"/>
                <w:szCs w:val="24"/>
              </w:rPr>
              <w:t>е договорё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нностей с руководителями хозяйствующ</w:t>
            </w:r>
            <w:r w:rsidR="007E5B0C">
              <w:rPr>
                <w:rFonts w:ascii="Times New Roman" w:hAnsi="Times New Roman"/>
                <w:sz w:val="24"/>
                <w:szCs w:val="24"/>
              </w:rPr>
              <w:t>их субъектов о выпуске двух (трё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х) язычной продукции (меню, путеводители, карты и др.)</w:t>
            </w:r>
            <w:r w:rsidR="008E3D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6E6" w:rsidRPr="00CD4F91" w:rsidRDefault="008E3D6C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договорё</w:t>
            </w:r>
            <w:r w:rsidR="00BD76E6" w:rsidRPr="00CD4F91">
              <w:rPr>
                <w:rFonts w:ascii="Times New Roman" w:hAnsi="Times New Roman"/>
                <w:sz w:val="24"/>
                <w:szCs w:val="24"/>
              </w:rPr>
              <w:t xml:space="preserve">нностей об установке на объектах туристической индустрии специального оборудования для маломобильных граждан, стоек с размещением различных информационных материалов для туристов. </w:t>
            </w:r>
          </w:p>
        </w:tc>
      </w:tr>
      <w:tr w:rsidR="00BD76E6" w:rsidRPr="00CD4F91" w:rsidTr="007E5B0C">
        <w:trPr>
          <w:trHeight w:val="618"/>
        </w:trPr>
        <w:tc>
          <w:tcPr>
            <w:tcW w:w="3410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position w:val="4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position w:val="4"/>
                <w:sz w:val="24"/>
                <w:szCs w:val="24"/>
              </w:rPr>
              <w:lastRenderedPageBreak/>
              <w:t xml:space="preserve">2. Отсутствие единого туристического продукта городского округа Тольятти. 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position w:val="2"/>
                <w:sz w:val="24"/>
                <w:szCs w:val="24"/>
              </w:rPr>
              <w:t>1. Отсутствует единая база внутренних туристических маршрутов и экскурсий.</w:t>
            </w:r>
          </w:p>
          <w:p w:rsidR="00BD76E6" w:rsidRPr="00CD4F91" w:rsidRDefault="00BD76E6" w:rsidP="005030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2. Отсутствует единый туристический </w:t>
            </w:r>
            <w:r w:rsidRPr="00CD4F91">
              <w:rPr>
                <w:rFonts w:ascii="Times New Roman" w:hAnsi="Times New Roman"/>
                <w:position w:val="4"/>
                <w:sz w:val="24"/>
                <w:szCs w:val="24"/>
              </w:rPr>
              <w:t>маршрут по городу.</w:t>
            </w:r>
          </w:p>
          <w:p w:rsidR="00BD76E6" w:rsidRPr="00CD4F91" w:rsidRDefault="00BD76E6" w:rsidP="005030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position w:val="4"/>
                <w:sz w:val="24"/>
                <w:szCs w:val="24"/>
              </w:rPr>
              <w:t>3. Отсутствует туристический путеводитель по городу.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 и оснащение единого городского экскурсионного маршрута. </w:t>
            </w:r>
          </w:p>
        </w:tc>
      </w:tr>
      <w:tr w:rsidR="00BD76E6" w:rsidRPr="00CD4F91" w:rsidTr="007E5B0C">
        <w:trPr>
          <w:trHeight w:val="661"/>
        </w:trPr>
        <w:tc>
          <w:tcPr>
            <w:tcW w:w="14300" w:type="dxa"/>
            <w:gridSpan w:val="4"/>
            <w:tcBorders>
              <w:left w:val="nil"/>
              <w:right w:val="nil"/>
            </w:tcBorders>
            <w:vAlign w:val="center"/>
          </w:tcPr>
          <w:p w:rsidR="00BD76E6" w:rsidRPr="007E5B0C" w:rsidRDefault="00BD76E6" w:rsidP="005030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B0C">
              <w:rPr>
                <w:rFonts w:ascii="Times New Roman" w:hAnsi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</w:tr>
      <w:tr w:rsidR="007E5B0C" w:rsidRPr="007306B3" w:rsidTr="00EA4E19">
        <w:trPr>
          <w:trHeight w:val="316"/>
        </w:trPr>
        <w:tc>
          <w:tcPr>
            <w:tcW w:w="3410" w:type="dxa"/>
          </w:tcPr>
          <w:p w:rsidR="007E5B0C" w:rsidRPr="007306B3" w:rsidRDefault="007E5B0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91" w:type="dxa"/>
            <w:gridSpan w:val="2"/>
          </w:tcPr>
          <w:p w:rsidR="007E5B0C" w:rsidRPr="007306B3" w:rsidRDefault="007E5B0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7E5B0C" w:rsidRPr="007306B3" w:rsidRDefault="007E5B0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7E5B0C">
        <w:trPr>
          <w:trHeight w:val="654"/>
        </w:trPr>
        <w:tc>
          <w:tcPr>
            <w:tcW w:w="3410" w:type="dxa"/>
          </w:tcPr>
          <w:p w:rsidR="00BD76E6" w:rsidRPr="00CD4F91" w:rsidRDefault="00BD76E6" w:rsidP="0050308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Необходимость </w:t>
            </w:r>
            <w:proofErr w:type="spellStart"/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полноцен</w:t>
            </w:r>
            <w:r w:rsidR="007E5B0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реализации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федерального законодательства о поддержке социально ориентированных некоммерческих организаций в интересах городского сообщества.</w:t>
            </w:r>
          </w:p>
          <w:p w:rsidR="00BD76E6" w:rsidRPr="00CD4F91" w:rsidRDefault="00BD76E6" w:rsidP="0050308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D373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В п.3 статьи 31.3 Федерального закона от 12.01.1996 №7-ФЗ определены полномочия органов местного самоуправления по решению вопросов поддержки социально ориентированных НКО, в том числе:</w:t>
            </w:r>
          </w:p>
          <w:p w:rsidR="00BD76E6" w:rsidRPr="00CD4F91" w:rsidRDefault="00BD76E6" w:rsidP="00D373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разработка и реализация муниципальных программ поддержки социально ориентированных НКО;</w:t>
            </w:r>
          </w:p>
          <w:p w:rsidR="00BD76E6" w:rsidRPr="00CD4F91" w:rsidRDefault="00BD76E6" w:rsidP="00EA4E19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- анализ финансовых, экономических, социальных и иных показателей деятельности социально ориентированных НКО, оценка эффективности мер, направленных на развитие социально ориентированных некоммерческих организаций на территориях муниципальных образований. </w:t>
            </w:r>
          </w:p>
          <w:p w:rsidR="00BD76E6" w:rsidRPr="00CD4F91" w:rsidRDefault="00BD76E6" w:rsidP="00EA4E19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Также в п.4 статьи 31 закона указано, что «органы местного самоуправления в приоритетном порядке оказывают поддержку социально ориентированным некоммерческим организациям», для чего оказывают поддержку этим организациям в перечисленных в законе формах (статья 31.1), ведут реестры социально ориентированных НКО (статья 31.2). </w:t>
            </w:r>
          </w:p>
          <w:p w:rsidR="00BD76E6" w:rsidRPr="00CD4F91" w:rsidRDefault="00BD76E6" w:rsidP="00497C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Данные статьи закона действуют с апреля 2010</w:t>
            </w:r>
            <w:r w:rsidR="0049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, необходимо вести скоординированную деятельность по их реализации 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503084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503084">
              <w:rPr>
                <w:rFonts w:ascii="Times New Roman" w:hAnsi="Times New Roman"/>
                <w:sz w:val="24"/>
                <w:szCs w:val="24"/>
              </w:rPr>
              <w:t>е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Разработать и утвердить в установленном порядке: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- методику анализа финансовых, экономических, социальных и иных показателей деятельности социально ориентированных НКО, 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методику оценки эффективности мер поддержки и прогноза дальнейшего развития этих организаций,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целевую Программу поддержки социально ориентированных НКО, позволяющую объединить ресурсы в решении социальных проблем, привлечь средства из внебюджетных источников, систематизировать и закрепить единым нормативным правовым актом меры, реализуемые в городском округе Тольятти в отношении социально ориентированных некоммерческих организаций.</w:t>
            </w:r>
          </w:p>
        </w:tc>
      </w:tr>
    </w:tbl>
    <w:p w:rsidR="007E5B0C" w:rsidRPr="007E5B0C" w:rsidRDefault="007E5B0C" w:rsidP="00503084">
      <w:pPr>
        <w:spacing w:after="0" w:line="240" w:lineRule="auto"/>
        <w:jc w:val="center"/>
        <w:rPr>
          <w:rFonts w:ascii="Times New Roman" w:hAnsi="Times New Roman"/>
          <w:iCs/>
          <w:sz w:val="8"/>
          <w:szCs w:val="8"/>
        </w:rPr>
      </w:pPr>
    </w:p>
    <w:p w:rsidR="00BD76E6" w:rsidRDefault="00BD76E6" w:rsidP="00503084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7E5B0C">
        <w:rPr>
          <w:rFonts w:ascii="Times New Roman" w:hAnsi="Times New Roman"/>
          <w:iCs/>
          <w:sz w:val="26"/>
          <w:szCs w:val="26"/>
        </w:rPr>
        <w:t>Коммунальное хозяйство</w:t>
      </w:r>
    </w:p>
    <w:p w:rsidR="007E5B0C" w:rsidRPr="007E5B0C" w:rsidRDefault="007E5B0C" w:rsidP="00503084">
      <w:pPr>
        <w:spacing w:after="0" w:line="240" w:lineRule="auto"/>
        <w:jc w:val="center"/>
        <w:rPr>
          <w:rFonts w:ascii="Times New Roman" w:hAnsi="Times New Roman"/>
          <w:iCs/>
          <w:sz w:val="8"/>
          <w:szCs w:val="8"/>
        </w:rPr>
      </w:pPr>
    </w:p>
    <w:tbl>
      <w:tblPr>
        <w:tblW w:w="143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6"/>
        <w:gridCol w:w="54"/>
        <w:gridCol w:w="5170"/>
        <w:gridCol w:w="21"/>
        <w:gridCol w:w="5699"/>
      </w:tblGrid>
      <w:tr w:rsidR="007E5B0C" w:rsidRPr="007306B3" w:rsidTr="007E5B0C">
        <w:trPr>
          <w:trHeight w:val="316"/>
        </w:trPr>
        <w:tc>
          <w:tcPr>
            <w:tcW w:w="3410" w:type="dxa"/>
            <w:gridSpan w:val="2"/>
          </w:tcPr>
          <w:p w:rsidR="007E5B0C" w:rsidRPr="007306B3" w:rsidRDefault="007E5B0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91" w:type="dxa"/>
            <w:gridSpan w:val="2"/>
          </w:tcPr>
          <w:p w:rsidR="007E5B0C" w:rsidRPr="007306B3" w:rsidRDefault="007E5B0C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7E5B0C" w:rsidRPr="007306B3" w:rsidRDefault="007E5B0C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"/>
        </w:trPr>
        <w:tc>
          <w:tcPr>
            <w:tcW w:w="3410" w:type="dxa"/>
            <w:gridSpan w:val="2"/>
            <w:tcBorders>
              <w:top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Создание единой теплоснабжающей организации на территории городского округа Тольятти в каждой из систем теплоснабжения либо на несколько систем теплоснабжения.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В рамках одного муниципального образования применяются различные тарифы на коммунальные услуги.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7E5B0C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на </w:t>
            </w:r>
            <w:r w:rsidRPr="00CD4F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полугодие 2013г. утверждены следующие тарифы для населения на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теплоэнергию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(с НДС): 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ВоТГК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» по Центральному району – </w:t>
            </w:r>
            <w:r w:rsidR="007E5B0C">
              <w:rPr>
                <w:rFonts w:ascii="Times New Roman" w:hAnsi="Times New Roman"/>
                <w:sz w:val="24"/>
                <w:szCs w:val="24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</w:rPr>
              <w:t>991,2 руб./Гкал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ОАО «ТЕВИС» по Автозаводскому району – </w:t>
            </w:r>
            <w:r w:rsidR="007E5B0C">
              <w:rPr>
                <w:rFonts w:ascii="Times New Roman" w:hAnsi="Times New Roman"/>
                <w:sz w:val="24"/>
                <w:szCs w:val="24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</w:rPr>
              <w:t>1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058,46 руб./Гкал;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ВоКС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ольятти» по Комсомольскому району – 1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368,8 руб./Гкал;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ЗАО «ПТЭК» по пос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оволжский Комсомольского района – 1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810,12 руб./Гкал.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BD76E6" w:rsidRPr="00CD4F91" w:rsidRDefault="00503084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D76E6" w:rsidRPr="00CD4F91">
              <w:rPr>
                <w:rFonts w:ascii="Times New Roman" w:hAnsi="Times New Roman"/>
                <w:sz w:val="24"/>
                <w:szCs w:val="24"/>
              </w:rPr>
              <w:t xml:space="preserve"> Разработка и направление на утверждение схемы теплоснабжения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6E6" w:rsidRPr="00CD4F9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Принятие решения о создании единой теплоснабжающей организации на территории городского округа Тольятти в каждой из систем теплоснабжения либо на несколько систем теплоснабжения.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Создание единой теплоснабжающей организации на территории городского округа Тольятти в каждой из систем теплоснабжения либо на несколько систем теплоснабжения.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Отсутствие нормативов потребления коммунальных ресурсов.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С 2011 года установление нормативов потребления коммунальных ресурсов относится к полномочиям субъекта РФ.</w:t>
            </w:r>
          </w:p>
          <w:p w:rsidR="007E5B0C" w:rsidRPr="00CD4F91" w:rsidRDefault="00BD76E6" w:rsidP="00D3730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Нормативы на коммунальные ресурсы (холодное и горячее водоснабжение, водоотведение) для собственников, не имеющих приборов учёта, по-прежнему не установлены, по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рекомендовано применять ранее установленные нормативы.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Направление обращения в уполномоченный орган субъекта РФ.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3. Возникновение </w:t>
            </w:r>
            <w:proofErr w:type="spellStart"/>
            <w:proofErr w:type="gramStart"/>
            <w:r w:rsidR="007E5B0C">
              <w:rPr>
                <w:rFonts w:ascii="Times New Roman" w:hAnsi="Times New Roman"/>
                <w:sz w:val="24"/>
                <w:szCs w:val="24"/>
              </w:rPr>
              <w:t>в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ыпада</w:t>
            </w:r>
            <w:r w:rsidR="007E5B0C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(недополученных) доходов за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теплоэнергию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Комсомольском районе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7E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в связи с применением предельного индекса роста тарифов для населения и установленными тарифами на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теплоэнергию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и горячее водоснабжение для поставщика ресурсов возникают выпадающие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(недополученные) доходы, источник погашения которых не определён.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Принятие мер по финансированию за счёт средств бюджета Самарской области.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Возникновение доначислений в результате разницы показаний между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общедомовыми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и индивидуальными приборами учёта.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результате применения постановления Правительства РФ от 06.05.2011 №354 «О предоставлении коммунальных услуг собственникам и пользователям помещений в многоквартирных домах и жилых домов» между показаниями общедомовых и индивидуальных приборов учёта может образовываться разница, которую управляющие компании выставляют к оплате собственникам помещений. 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Собственники, установившие приборы учёта для сокращения расходов на оплату коммунальных услуг, вынуждены нести дополнительные расходы.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Проведение разъяснительной работы с собственниками о необходимости установки  приборов учёта. 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2. Принятие мер по проведению мероприятий по отслеживанию и ликвидации незаконно присоединившихся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субабонентов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5. Высокий размер задолженности населения.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Задолженность населения за предоставленные коммунальные услуги по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му округу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по состояни</w:t>
            </w:r>
            <w:r>
              <w:rPr>
                <w:rFonts w:ascii="Times New Roman" w:hAnsi="Times New Roman"/>
                <w:sz w:val="24"/>
                <w:szCs w:val="24"/>
              </w:rPr>
              <w:t>ю на начало 2012 года составляет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 1,5 млрд</w:t>
            </w:r>
            <w:proofErr w:type="gramStart"/>
            <w:r w:rsidR="00503084">
              <w:rPr>
                <w:rFonts w:ascii="Times New Roman" w:hAnsi="Times New Roman"/>
                <w:sz w:val="24"/>
                <w:szCs w:val="24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Принятие мэрией мер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 взысканию задолженности с нанимателей помещений, находящихся в муниципальной собственности, не оплачивающих жилищно-коммунальные услуги.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мэрией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совместно с Думой </w:t>
            </w:r>
            <w:r>
              <w:rPr>
                <w:rFonts w:ascii="Times New Roman" w:hAnsi="Times New Roman"/>
                <w:sz w:val="24"/>
                <w:szCs w:val="24"/>
              </w:rPr>
              <w:t>разъяснительной работы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 о необходимости погашения задолженности за коммунальные услуги.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Работа управляющих компаний по взысканию задолженности населения за коммунальные услуги через суд.</w:t>
            </w:r>
          </w:p>
        </w:tc>
      </w:tr>
      <w:tr w:rsidR="00BD76E6" w:rsidRPr="00CD4F91" w:rsidTr="00B66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84"/>
        </w:trPr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6E6" w:rsidRPr="00503084" w:rsidRDefault="00BD76E6" w:rsidP="0050308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8"/>
                <w:szCs w:val="8"/>
              </w:rPr>
            </w:pPr>
          </w:p>
          <w:p w:rsidR="00BD76E6" w:rsidRPr="00503084" w:rsidRDefault="00BD76E6" w:rsidP="0050308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03084">
              <w:rPr>
                <w:rFonts w:ascii="Times New Roman" w:hAnsi="Times New Roman"/>
                <w:sz w:val="26"/>
                <w:szCs w:val="26"/>
              </w:rPr>
              <w:t>Жилищное хозяйство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</w:tr>
      <w:tr w:rsidR="00503084" w:rsidRPr="007306B3" w:rsidTr="00503084">
        <w:trPr>
          <w:trHeight w:val="316"/>
        </w:trPr>
        <w:tc>
          <w:tcPr>
            <w:tcW w:w="3410" w:type="dxa"/>
            <w:gridSpan w:val="2"/>
          </w:tcPr>
          <w:p w:rsidR="00503084" w:rsidRPr="007306B3" w:rsidRDefault="00503084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70" w:type="dxa"/>
          </w:tcPr>
          <w:p w:rsidR="00503084" w:rsidRPr="007306B3" w:rsidRDefault="00503084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720" w:type="dxa"/>
            <w:gridSpan w:val="2"/>
          </w:tcPr>
          <w:p w:rsidR="00503084" w:rsidRPr="007306B3" w:rsidRDefault="00503084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  <w:tcBorders>
              <w:top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Недостаточный уровень проведения капитального ремонта в многоквартирных жилых домах.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</w:tcBorders>
          </w:tcPr>
          <w:p w:rsidR="00BD76E6" w:rsidRPr="00480BB8" w:rsidRDefault="00BD76E6" w:rsidP="00D3730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В городском округе Тольятти 2 221 многоквартирных жилых домов. 1</w:t>
            </w:r>
            <w:r w:rsidR="00690ECA" w:rsidRPr="00CD4F91">
              <w:rPr>
                <w:rFonts w:ascii="Times New Roman" w:hAnsi="Times New Roman"/>
                <w:sz w:val="24"/>
                <w:szCs w:val="24"/>
              </w:rPr>
              <w:t> 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370 многоквартирных домов со сроком эксплуатации 25 и более лет нуждаются в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проведении капитального ремонта. Ориентировочная потребность в денежных средствах для проведения капитального ремонта жилищного фонда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 Тольятти составляет 26 млрд</w:t>
            </w:r>
            <w:proofErr w:type="gramStart"/>
            <w:r w:rsidR="00503084">
              <w:rPr>
                <w:rFonts w:ascii="Times New Roman" w:hAnsi="Times New Roman"/>
                <w:sz w:val="24"/>
                <w:szCs w:val="24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уб. В рамках реализации Федерального закона от 21.07.2007 №185-ФЗ в городском округе была принята муниципальная адресная программа «Капитальный ремонт многоквартирных домов городского округа Тольятти на 2008-2011 годы». По состоянию на конец 2011 года капитальный ремонт проведён в 182 многоквартирных домах на общую сумму 2 463 611,74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306B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2012 году 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503084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была утверждена муниципальная адресная программа «Капитальный ремонт многоквартирных домов, расположенных в городском округе Тольятти</w:t>
            </w:r>
            <w:r w:rsidR="00690ECA">
              <w:rPr>
                <w:rFonts w:ascii="Times New Roman" w:hAnsi="Times New Roman"/>
                <w:sz w:val="24"/>
                <w:szCs w:val="24"/>
              </w:rPr>
              <w:t>,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в 2012 году». В соответствии с </w:t>
            </w:r>
            <w:r w:rsidR="00497C8C">
              <w:rPr>
                <w:rFonts w:ascii="Times New Roman" w:hAnsi="Times New Roman"/>
                <w:sz w:val="24"/>
                <w:szCs w:val="24"/>
              </w:rPr>
              <w:t>лимитом финансирования, утверждё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нным министром энергетики и ЖКХ Самарской области, утверждён перечень из 15 МКД на общую сумму 148,0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="007306B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, и резервный перечень из 1 многоквартирного дома на сумму </w:t>
            </w:r>
            <w:r w:rsidR="00503084">
              <w:rPr>
                <w:rFonts w:ascii="Times New Roman" w:hAnsi="Times New Roman"/>
                <w:sz w:val="24"/>
                <w:szCs w:val="24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14,2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  <w:p w:rsidR="00BD76E6" w:rsidRPr="00CD4F91" w:rsidRDefault="00BD76E6" w:rsidP="00A221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2. В рамках бюджета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на мероприятия по капитальному ремонту жилых домов выделяются денежные средства на виды работ: капремонт, ремонт и модернизация лифтов, ремонт ВДЭО, устранение нарушений тех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ксплуатации внутридомового газового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Предусматриваемого в бюджете финансирования недостаточно. 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BD76E6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Разработка мероприятий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 улучшению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жилищного фонда, учитывающих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, в том числе мероприятия по капитальному ремонту.</w:t>
            </w:r>
          </w:p>
          <w:p w:rsidR="00D37306" w:rsidRPr="00CD4F91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Осуществление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в полном объёме за счё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 бюджета финансирования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целевых программ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proofErr w:type="gramEnd"/>
            <w:r w:rsidR="005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Тольятти, направленных на реализацию мероприятий по улучшению состояния жилищного фонда.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306" w:rsidRDefault="00D3730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мероприятий в бюджете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с учётом потребности в проведении работ.</w:t>
            </w:r>
          </w:p>
        </w:tc>
      </w:tr>
      <w:tr w:rsidR="00BD76E6" w:rsidRPr="00CD4F91" w:rsidTr="005030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57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2. Износ инженерных систем.</w:t>
            </w:r>
          </w:p>
        </w:tc>
        <w:tc>
          <w:tcPr>
            <w:tcW w:w="5191" w:type="dxa"/>
            <w:gridSpan w:val="2"/>
          </w:tcPr>
          <w:p w:rsidR="00497C8C" w:rsidRDefault="00BD76E6" w:rsidP="00497C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В городе высокая степень износа систем тепло- и водоснабжения</w:t>
            </w:r>
            <w:r w:rsidR="00690ECA">
              <w:rPr>
                <w:rFonts w:ascii="Times New Roman" w:hAnsi="Times New Roman"/>
                <w:sz w:val="24"/>
                <w:szCs w:val="24"/>
              </w:rPr>
              <w:t>: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порядка 70-85%. </w:t>
            </w:r>
          </w:p>
          <w:p w:rsidR="00BD76E6" w:rsidRPr="00CD4F91" w:rsidRDefault="00BD76E6" w:rsidP="00497C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503084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решением Думы городского округа Тольятти от 17.06.2009 №107 </w:t>
            </w:r>
            <w:r w:rsidR="00690ECA" w:rsidRPr="00CD4F91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коммунальной инфраструктуры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до 2015 года, в рамках реализации которой разработаны и утверждены инвестиционная Программа ОАО «ТЕВИС» на период 2011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–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полугодие 2013 года по водос</w:t>
            </w:r>
            <w:r w:rsidR="00690ECA">
              <w:rPr>
                <w:rFonts w:ascii="Times New Roman" w:hAnsi="Times New Roman"/>
                <w:sz w:val="24"/>
                <w:szCs w:val="24"/>
              </w:rPr>
              <w:t>набжению и водоотведению и ООО «Волжские коммунальные системы»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на период 2012-2015гг., процент реализации которых не соответствует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утверждённым мероприятиям в связи с отсутствием источников финансирования.</w:t>
            </w:r>
          </w:p>
        </w:tc>
        <w:tc>
          <w:tcPr>
            <w:tcW w:w="5699" w:type="dxa"/>
          </w:tcPr>
          <w:p w:rsidR="00BD76E6" w:rsidRPr="00CD4F91" w:rsidRDefault="00BD76E6" w:rsidP="00D3730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Осуществление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решением вопроса.</w:t>
            </w:r>
          </w:p>
          <w:p w:rsidR="00BD76E6" w:rsidRPr="00CD4F91" w:rsidRDefault="00BD76E6" w:rsidP="00D3730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2. Разработка и </w:t>
            </w:r>
            <w:r w:rsidRPr="00480BB8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на утверждение схем тепло- и водоснабжения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Проведение инвентаризации инженерных сетей для определения собственника, регистрация и последующая передача сетей специализированным организациям для последующей эксплуатации.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3410" w:type="dxa"/>
            <w:gridSpan w:val="2"/>
            <w:vMerge w:val="restart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Установка коллективных (общедомовых) приборов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учёт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а используемых энергетических ресурсов.</w:t>
            </w:r>
          </w:p>
        </w:tc>
        <w:tc>
          <w:tcPr>
            <w:tcW w:w="5191" w:type="dxa"/>
            <w:gridSpan w:val="2"/>
            <w:vMerge w:val="restart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рамках реализации ФЗ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503084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50308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устанавливаются коллективные (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общедомовые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) приборы учёта на многоквартирные жилые дома. Жилищный фонд, в соответствии с ФЗ от 23.11.2009 №261-ФЗ, должен быть оснащён приборами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учёт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а используемых энергетических ресурсов до 01.07.2012, при этом необходимо: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своевременное освоение денежных средств, передаваемых на установку общедомовых приборов учёта управляющим компаниям;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своевременным освоением средств;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денежные средства на дальнейшую реализацию Программы.</w:t>
            </w:r>
          </w:p>
        </w:tc>
        <w:tc>
          <w:tcPr>
            <w:tcW w:w="5699" w:type="dxa"/>
            <w:vMerge w:val="restart"/>
          </w:tcPr>
          <w:p w:rsidR="00BD76E6" w:rsidRPr="00CD4F91" w:rsidRDefault="00BD76E6" w:rsidP="00D37306">
            <w:pPr>
              <w:pStyle w:val="1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Осуществление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своевременным освоением денежных средств, передаваемых управляющим организациям.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Принятие мер по привлечению денежных средств из областного бюджета на реализацию программы в полном объёме в 2013 году.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3410" w:type="dxa"/>
            <w:gridSpan w:val="2"/>
            <w:vMerge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vMerge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4. Низкая доля созданных советов многоквартирных домов.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реализации мероприятий, направленных на оказание содействия собственникам помещений в многоквартирных домах по созданию советов многоквартирных домов, в бюджете </w:t>
            </w:r>
            <w:r w:rsidR="00A40AAD">
              <w:rPr>
                <w:rFonts w:ascii="Times New Roman" w:hAnsi="Times New Roman"/>
                <w:bCs/>
                <w:sz w:val="24"/>
                <w:szCs w:val="24"/>
              </w:rPr>
              <w:t>городского округа</w:t>
            </w:r>
            <w:r w:rsidR="005030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>Тольятти на 2012 год были предусмотрены денежные средства:</w:t>
            </w:r>
          </w:p>
          <w:p w:rsidR="00BD76E6" w:rsidRPr="00CD4F91" w:rsidRDefault="00BD76E6" w:rsidP="00503084">
            <w:pPr>
              <w:pStyle w:val="1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 xml:space="preserve">- на оказание содействия собственникам помещений в многоквартирных домах в создании Советов многоквартирных домов в связи с внесением изменений в Жилищный кодекс – 8 913 </w:t>
            </w:r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BD76E6" w:rsidRPr="00CD4F91" w:rsidRDefault="00BD76E6" w:rsidP="00503084">
            <w:pPr>
              <w:pStyle w:val="1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 xml:space="preserve">- изготовление печатной продукции – </w:t>
            </w:r>
            <w:r w:rsidR="00690EC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 xml:space="preserve">1 014 </w:t>
            </w:r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>Количество домов, в которых необходимо создать Советы МКД:</w:t>
            </w:r>
          </w:p>
          <w:p w:rsidR="00BD76E6" w:rsidRPr="00CD4F91" w:rsidRDefault="00BD76E6" w:rsidP="0050308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Автозаводский район – 310;</w:t>
            </w:r>
          </w:p>
          <w:p w:rsidR="00BD76E6" w:rsidRPr="00CD4F91" w:rsidRDefault="00BD76E6" w:rsidP="0050308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Центральный район – 545;</w:t>
            </w:r>
          </w:p>
          <w:p w:rsidR="00BD76E6" w:rsidRPr="00CD4F91" w:rsidRDefault="00BD76E6" w:rsidP="0050308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Комсомольский район – 381.</w:t>
            </w:r>
          </w:p>
          <w:p w:rsidR="00BD76E6" w:rsidRPr="00CD4F91" w:rsidRDefault="00BD76E6" w:rsidP="0050308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 xml:space="preserve">По состоянию на </w:t>
            </w:r>
            <w:r w:rsidR="005030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>1 ноября 2012 года инициировано создание советов МКД в 1 236 домах, из них создано – 854.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D37306">
            <w:pPr>
              <w:pStyle w:val="1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На зако</w:t>
            </w:r>
            <w:r>
              <w:rPr>
                <w:rFonts w:ascii="Times New Roman" w:hAnsi="Times New Roman"/>
                <w:sz w:val="24"/>
                <w:szCs w:val="24"/>
              </w:rPr>
              <w:t>нодательном уровне урегулирование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осуществления деятельности (полномочий) созданных советов многоквартирных домов.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2. Организация обучения председателей советов многоквартирных домов. </w:t>
            </w:r>
          </w:p>
        </w:tc>
      </w:tr>
      <w:tr w:rsidR="00BD76E6" w:rsidRPr="00CD4F91" w:rsidTr="00B66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47"/>
        </w:trPr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6E6" w:rsidRPr="00690ECA" w:rsidRDefault="00BD76E6" w:rsidP="00503084">
            <w:pPr>
              <w:pStyle w:val="1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BD76E6" w:rsidRPr="00690ECA" w:rsidRDefault="00BD76E6" w:rsidP="0050308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C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</w:tr>
      <w:tr w:rsidR="00690ECA" w:rsidRPr="007306B3" w:rsidTr="00690ECA">
        <w:trPr>
          <w:trHeight w:val="316"/>
        </w:trPr>
        <w:tc>
          <w:tcPr>
            <w:tcW w:w="3410" w:type="dxa"/>
            <w:gridSpan w:val="2"/>
          </w:tcPr>
          <w:p w:rsidR="00690ECA" w:rsidRPr="007306B3" w:rsidRDefault="00690ECA" w:rsidP="00690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91" w:type="dxa"/>
            <w:gridSpan w:val="2"/>
          </w:tcPr>
          <w:p w:rsidR="00690ECA" w:rsidRPr="007306B3" w:rsidRDefault="00690ECA" w:rsidP="00690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690ECA" w:rsidRPr="007306B3" w:rsidRDefault="00690ECA" w:rsidP="00690ECA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73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Низкий уровень благоустроенности. 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690EC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На 2013 год на благоустройство внутриквартальных территорий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в бюджете 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городского округа Тольятти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денежные средства не предусмотрены. 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pStyle w:val="1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Предусмотрение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в бюджете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Тольятти на 2013 год средств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на благоустройство внутриквартальных территорий.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73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690E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содержанию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объектов благоустройства.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Отсутствие достаточного финансирования мероприятий по содержанию объектов благоустройства, в том числе компл</w:t>
            </w:r>
            <w:r>
              <w:rPr>
                <w:rFonts w:ascii="Times New Roman" w:hAnsi="Times New Roman"/>
                <w:sz w:val="24"/>
                <w:szCs w:val="24"/>
              </w:rPr>
              <w:t>ексного содержания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территорий жилых кварталов,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пляжей, парков, земель общего пользования и т.д.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Отсутствие собственников объектов, установленных в рамках мероприятий по благоустройству. 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Не завершены мероприятия по инвентаризации и принятию объектов МАФ, спортивных и плоскостных сооружений в муниципальную собственность</w:t>
            </w:r>
            <w:r w:rsidRPr="00CD4F9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699" w:type="dxa"/>
          </w:tcPr>
          <w:p w:rsidR="00BD76E6" w:rsidRPr="00CD4F91" w:rsidRDefault="00BD76E6" w:rsidP="00D37306">
            <w:pPr>
              <w:pStyle w:val="1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Принятие мер по содержанию объектов благоустройства, находящихся на придомовых территориях.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t xml:space="preserve">2. Увеличение финансирования на содержание </w:t>
            </w:r>
            <w:r w:rsidRPr="00CD4F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объектов благоустройства, в том числе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территорий жилых кварталов, пляжей, парков, земель общего пользования и т.д.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3.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Недостаточное</w:t>
            </w:r>
            <w:proofErr w:type="gramEnd"/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инанси</w:t>
            </w:r>
            <w:r w:rsidR="00690ECA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рование</w:t>
            </w:r>
            <w:proofErr w:type="spellEnd"/>
            <w:r w:rsidRPr="00CD4F91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мероприятий по инвентаризации, строительству, содержанию, ремонту, прочистке, модернизации и реконструкции сетей и сооружений систем ливневой </w:t>
            </w: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(дождевой) канализации.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A22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Объём финансирования меропри</w:t>
            </w:r>
            <w:r w:rsidR="00A2218E">
              <w:rPr>
                <w:rFonts w:ascii="Times New Roman" w:hAnsi="Times New Roman"/>
                <w:sz w:val="24"/>
                <w:szCs w:val="24"/>
              </w:rPr>
              <w:t>ятий, определё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нный бюджетом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D4F91">
                <w:rPr>
                  <w:rFonts w:ascii="Times New Roman" w:hAnsi="Times New Roman"/>
                  <w:sz w:val="24"/>
                  <w:szCs w:val="24"/>
                </w:rPr>
                <w:t>2012 г</w:t>
              </w:r>
              <w:r w:rsidR="00690ECA">
                <w:rPr>
                  <w:rFonts w:ascii="Times New Roman" w:hAnsi="Times New Roman"/>
                  <w:sz w:val="24"/>
                  <w:szCs w:val="24"/>
                </w:rPr>
                <w:t>од</w:t>
              </w:r>
            </w:smartTag>
            <w:r w:rsidRPr="00CD4F91">
              <w:rPr>
                <w:rFonts w:ascii="Times New Roman" w:hAnsi="Times New Roman"/>
                <w:sz w:val="24"/>
                <w:szCs w:val="24"/>
              </w:rPr>
              <w:t>, недостаточен для выполнения всего комплекса работ в полном объёме.</w:t>
            </w:r>
          </w:p>
          <w:p w:rsidR="00BD76E6" w:rsidRPr="00CD4F91" w:rsidRDefault="00BD76E6" w:rsidP="00A22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Мэрией разработан проект ведомственной целевой программы «Восстановление и ремонт ливневой канализации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на 2013-2015гг.». Проект программы находится в стадии согласования, расходы на реализацию программных мероприятий на 2013 год в объёме 36 563,2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="007306B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не предусмотрены в бюджете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на 2013 год.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D37306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Создание муниципального предприятия по эксплуатации сетей дождевой канализации городского округа Тольятти.</w:t>
            </w:r>
          </w:p>
          <w:p w:rsidR="00BD76E6" w:rsidRPr="00CD4F91" w:rsidRDefault="00BD76E6" w:rsidP="00D37306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2. Утверждение ведомственной целевой программы «Восстановление и ремонт ливневой канализации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на 2013-2015гг.».</w:t>
            </w:r>
          </w:p>
          <w:p w:rsidR="00BD76E6" w:rsidRPr="00CD4F91" w:rsidRDefault="00BD76E6" w:rsidP="00D37306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3. Включение расходов на реализацию Программы в полном объёме в расходную часть бюджета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  <w:p w:rsidR="00BD76E6" w:rsidRPr="00CD4F91" w:rsidRDefault="00BD76E6" w:rsidP="00A221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Предусмотрение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необходимого финансирования в бюджете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на строительство ливневой канализации в Центральном и Комсомольском районах.</w:t>
            </w:r>
          </w:p>
        </w:tc>
      </w:tr>
      <w:tr w:rsidR="00BD76E6" w:rsidRPr="00CD4F91" w:rsidTr="00A22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80"/>
        </w:trPr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18E" w:rsidRPr="00A2218E" w:rsidRDefault="00A2218E" w:rsidP="00503084">
            <w:pPr>
              <w:pStyle w:val="1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BD76E6" w:rsidRPr="00690ECA" w:rsidRDefault="00BD76E6" w:rsidP="00503084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ECA">
              <w:rPr>
                <w:rFonts w:ascii="Times New Roman" w:hAnsi="Times New Roman"/>
                <w:sz w:val="26"/>
                <w:szCs w:val="26"/>
              </w:rPr>
              <w:t>Дорожное хозяйство</w:t>
            </w:r>
          </w:p>
          <w:p w:rsidR="00BD76E6" w:rsidRPr="00A2218E" w:rsidRDefault="00BD76E6" w:rsidP="00503084">
            <w:pPr>
              <w:pStyle w:val="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76E6" w:rsidRPr="00A2218E" w:rsidTr="007E5B0C">
        <w:trPr>
          <w:trHeight w:val="20"/>
        </w:trPr>
        <w:tc>
          <w:tcPr>
            <w:tcW w:w="3410" w:type="dxa"/>
            <w:gridSpan w:val="2"/>
          </w:tcPr>
          <w:p w:rsidR="00BD76E6" w:rsidRPr="00A2218E" w:rsidRDefault="00BD76E6" w:rsidP="005030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18E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91" w:type="dxa"/>
            <w:gridSpan w:val="2"/>
          </w:tcPr>
          <w:p w:rsidR="00BD76E6" w:rsidRPr="00A2218E" w:rsidRDefault="00BD76E6" w:rsidP="00A2218E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18E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BD76E6" w:rsidRPr="00A2218E" w:rsidRDefault="00BD76E6" w:rsidP="00503084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18E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  <w:tcBorders>
              <w:top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Неудовлетворительное состояние магистральных и внутриквартальных дорог.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</w:tcBorders>
          </w:tcPr>
          <w:p w:rsidR="00BD76E6" w:rsidRDefault="00BD76E6" w:rsidP="00D3730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Состояние автомобильных дорог городского округа Тольятти не соответствует  нормативам. В 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городском округе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разработаны проекты по строительству и реконструкции объектов дорожного хозяйства.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Имеются проекты: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по «Реконструкции и строительству магистральной улицы общегородского знач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690ECA">
              <w:rPr>
                <w:rFonts w:ascii="Times New Roman" w:hAnsi="Times New Roman"/>
                <w:sz w:val="24"/>
                <w:szCs w:val="24"/>
              </w:rPr>
              <w:lastRenderedPageBreak/>
              <w:t>регулируемого движения ул</w:t>
            </w:r>
            <w:proofErr w:type="gramStart"/>
            <w:r w:rsidR="00690ECA">
              <w:rPr>
                <w:rFonts w:ascii="Times New Roman" w:hAnsi="Times New Roman"/>
                <w:sz w:val="24"/>
                <w:szCs w:val="24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>фицерской от Южного шоссе до ул.Ворошило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ва», в текущем году проводится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корректировка данного проекта. 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по «Капитальному ремонту автодороги по ул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ира»; 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- по «Капитальному ремонту Нового проезда»; 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по «Капитальному ремонту бульвара Орджоникидзе».</w:t>
            </w:r>
          </w:p>
          <w:p w:rsidR="00BD76E6" w:rsidRPr="00CD4F91" w:rsidRDefault="00BD76E6" w:rsidP="00EA4E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2012 году выполнен текущий ремонт автодорог местного значения в рамках долгосрочной целевой программы в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объём</w:t>
            </w:r>
            <w:r w:rsidR="00690ECA">
              <w:rPr>
                <w:rFonts w:ascii="Times New Roman" w:hAnsi="Times New Roman"/>
                <w:sz w:val="24"/>
                <w:szCs w:val="24"/>
              </w:rPr>
              <w:t>е 372,842 тыс</w:t>
            </w:r>
            <w:proofErr w:type="gramStart"/>
            <w:r w:rsidR="00690ECA">
              <w:rPr>
                <w:rFonts w:ascii="Times New Roman" w:hAnsi="Times New Roman"/>
                <w:sz w:val="24"/>
                <w:szCs w:val="24"/>
              </w:rPr>
              <w:t>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2, в рамках содержания </w:t>
            </w:r>
            <w:r w:rsidR="00690ECA">
              <w:rPr>
                <w:rFonts w:ascii="Times New Roman" w:hAnsi="Times New Roman"/>
                <w:sz w:val="24"/>
                <w:szCs w:val="24"/>
              </w:rPr>
              <w:br/>
            </w:r>
            <w:r w:rsidRPr="00CD4F91">
              <w:rPr>
                <w:rFonts w:ascii="Times New Roman" w:hAnsi="Times New Roman"/>
                <w:sz w:val="24"/>
                <w:szCs w:val="24"/>
              </w:rPr>
              <w:t>автодорог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аварийно-восстановительны</w:t>
            </w:r>
            <w:r w:rsidR="00690ECA">
              <w:rPr>
                <w:rFonts w:ascii="Times New Roman" w:hAnsi="Times New Roman"/>
                <w:sz w:val="24"/>
                <w:szCs w:val="24"/>
              </w:rPr>
              <w:t>й ремонт на площади 11,075 тыс.м2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и текущий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ремонт на площади 32,1254 тыс.м2.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В 2013 году необходимо продолжить работы по текущему ремонту автодорог и привлечению средств вышестоящих бюджетов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BD76E6" w:rsidRDefault="00BD76E6" w:rsidP="00EA4E1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в адрес Министерства транспорта и автомобильных дорог Самарской о</w:t>
            </w:r>
            <w:r w:rsidR="00690ECA">
              <w:rPr>
                <w:rFonts w:ascii="Times New Roman" w:hAnsi="Times New Roman"/>
                <w:sz w:val="24"/>
                <w:szCs w:val="24"/>
              </w:rPr>
              <w:t>бласти заявок на участие в ОЦП «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Модернизация и развитие автомобильных дорог общего пользования местного значения в Сама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>рской области на 2009-2015 годы».</w:t>
            </w:r>
          </w:p>
          <w:p w:rsidR="00BD76E6" w:rsidRDefault="00BD76E6" w:rsidP="00EA4E1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Принятие мер по своевременному и качественному выполнению работ.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финансирования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потребностями.</w:t>
            </w:r>
          </w:p>
        </w:tc>
      </w:tr>
      <w:tr w:rsidR="00BD76E6" w:rsidRPr="00CD4F91" w:rsidTr="00EA4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2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E6" w:rsidRPr="00CD4F91" w:rsidRDefault="00BD76E6" w:rsidP="0050308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2.</w:t>
            </w:r>
            <w:r w:rsidRPr="00CD4F91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Загруженность городской улично-дорожной сети</w:t>
            </w:r>
            <w:r w:rsidRPr="00CD4F91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и недостаточность развития существующей транспортной системы.</w:t>
            </w: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4E19" w:rsidRDefault="00BD76E6" w:rsidP="00EA4E19">
            <w:pPr>
              <w:widowControl w:val="0"/>
              <w:spacing w:after="8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По строительным нормам, закладывавшимся при строительстве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Тольятти, на 1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000 жителей должно приходиться не более 220 машин. В настоящее время этот показатель уже превышен.</w:t>
            </w:r>
            <w:r w:rsidRPr="00CD4F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Требуется развитие </w:t>
            </w:r>
            <w:r w:rsidR="00A40AA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городского округа</w:t>
            </w:r>
            <w:r w:rsidR="00690ECA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D4F9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Тольятти с точки зрения функционирования транспортной инфраструктуры.</w:t>
            </w:r>
          </w:p>
          <w:p w:rsidR="00BD76E6" w:rsidRPr="00CD4F91" w:rsidRDefault="00BD76E6" w:rsidP="00D37306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Для определения перечня объектов строительства, реконструкции и капитального ремонта автодорог, сроко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в поэтапной реализации ведётся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разработка Концепции развития улично-дорожной сети с учётом развития городского пассажирского транспорта. 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690ECA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отсутствуют многоуровневые развязки, недостаточное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наземных, подземных пешеходных переходов.</w:t>
            </w:r>
          </w:p>
          <w:p w:rsidR="00BD76E6" w:rsidRPr="00CD4F91" w:rsidRDefault="00BD76E6" w:rsidP="00D37306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Отсутствует альтернативная автомобильная дорога между Автозаводским и Центральным районами. </w:t>
            </w:r>
          </w:p>
          <w:p w:rsidR="00BD76E6" w:rsidRPr="00CD4F91" w:rsidRDefault="00BD76E6" w:rsidP="00690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Собственники автотранспортных средств в недостаточной степени обеспечены местами для парковок.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Принятие мер по привлечению денежных средств из вышестоящих бюджетов, в том числе путём направления Обращений в Правительство Самарской области, Правительство РФ по вопросу финансирования, приоритетного строительства и реконструкции автодорог областного и федерального подчинения, находящихся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  <w:p w:rsidR="00690ECA" w:rsidRDefault="00690ECA" w:rsidP="00503084">
            <w:pPr>
              <w:pStyle w:val="1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BD76E6" w:rsidRDefault="00BD76E6" w:rsidP="00690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Формирование муниципального заказа на разработку Программы по обеспечению собственников автотранспорта местами для парковки (многоуровневые парковки, автостоянки), с учётом опыта городского округа Самара.</w:t>
            </w:r>
          </w:p>
          <w:p w:rsidR="00690ECA" w:rsidRDefault="00690ECA" w:rsidP="00690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BD76E6" w:rsidRPr="00CD4F91" w:rsidRDefault="00BD76E6" w:rsidP="00EA4E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Принятие мер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 реализации мероприятий по строительству и капитальному ремонту дорог в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рамках разработанных проектов.</w:t>
            </w:r>
          </w:p>
        </w:tc>
      </w:tr>
      <w:tr w:rsidR="00BD76E6" w:rsidRPr="00CD4F91" w:rsidTr="00EA4E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2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E6" w:rsidRPr="00CD4F91" w:rsidRDefault="00BD76E6" w:rsidP="00503084">
            <w:pPr>
              <w:pStyle w:val="4"/>
              <w:shd w:val="clear" w:color="auto" w:fill="FFFFFF"/>
              <w:spacing w:before="0" w:after="0" w:line="240" w:lineRule="auto"/>
              <w:ind w:left="0"/>
              <w:jc w:val="both"/>
              <w:rPr>
                <w:color w:val="373737"/>
              </w:rPr>
            </w:pPr>
            <w:r w:rsidRPr="00CD4F91">
              <w:lastRenderedPageBreak/>
              <w:t xml:space="preserve">3. Обеспечение безопасности дорожного движения в городском округе Тольятти. 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6E6" w:rsidRPr="00CD4F91" w:rsidRDefault="00BD76E6" w:rsidP="00503084">
            <w:pPr>
              <w:pStyle w:val="a6"/>
              <w:jc w:val="both"/>
            </w:pPr>
            <w:r w:rsidRPr="00CD4F91">
              <w:t>Для обеспечения безопасности участников движения разработана долгосрочная целевая программа «Повышение безопасности дорожного движения на период 2012-2020гг.».</w:t>
            </w:r>
          </w:p>
          <w:p w:rsidR="00BD76E6" w:rsidRPr="00CD4F91" w:rsidRDefault="00BD76E6" w:rsidP="00EA4E19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Разработан и утвер</w:t>
            </w:r>
            <w:r w:rsidR="00A2218E">
              <w:rPr>
                <w:rFonts w:ascii="Times New Roman" w:hAnsi="Times New Roman"/>
                <w:sz w:val="24"/>
                <w:szCs w:val="24"/>
              </w:rPr>
              <w:t>ждё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н  План первоочередных мероприятий для реализации мероприятий по обеспечению безопасности дорожного движения и стабилизации аварийности, связанной с дорожно-транспортными происшествиями с участием пешеходов на территории городского округа Тольятти. Аварийность н</w:t>
            </w:r>
            <w:r w:rsidR="00A2218E">
              <w:rPr>
                <w:rFonts w:ascii="Times New Roman" w:hAnsi="Times New Roman"/>
                <w:sz w:val="24"/>
                <w:szCs w:val="24"/>
              </w:rPr>
              <w:t>а автомобильном транспорте остаё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тся одной из основных социально-экономических проблем города Тольятти. По сравнению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с предшествующим годом произошё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л рост количества ДТП на 44,9% и числа погибших на 67,9%.</w:t>
            </w:r>
          </w:p>
          <w:p w:rsidR="00BD76E6" w:rsidRPr="00CD4F91" w:rsidRDefault="00BD76E6" w:rsidP="00690ECA">
            <w:pPr>
              <w:pStyle w:val="a6"/>
              <w:spacing w:after="0"/>
              <w:jc w:val="both"/>
              <w:rPr>
                <w:b/>
              </w:rPr>
            </w:pPr>
            <w:r w:rsidRPr="00CD4F91">
              <w:t>При этом финансирование из бюджета городского округа</w:t>
            </w:r>
            <w:r>
              <w:t xml:space="preserve"> Тольятти на 2013 года составляет</w:t>
            </w:r>
            <w:r w:rsidRPr="00CD4F91">
              <w:t xml:space="preserve"> 24 730 </w:t>
            </w:r>
            <w:r w:rsidR="007306B3">
              <w:t>тыс</w:t>
            </w:r>
            <w:proofErr w:type="gramStart"/>
            <w:r w:rsidR="007306B3">
              <w:t>.р</w:t>
            </w:r>
            <w:proofErr w:type="gramEnd"/>
            <w:r w:rsidR="007306B3">
              <w:t>уб.</w:t>
            </w:r>
          </w:p>
        </w:tc>
        <w:tc>
          <w:tcPr>
            <w:tcW w:w="5699" w:type="dxa"/>
            <w:tcBorders>
              <w:bottom w:val="single" w:sz="4" w:space="0" w:color="000000"/>
            </w:tcBorders>
          </w:tcPr>
          <w:p w:rsidR="00BD76E6" w:rsidRPr="00CD4F91" w:rsidRDefault="00BD76E6" w:rsidP="00690ECA">
            <w:pPr>
              <w:pStyle w:val="a6"/>
              <w:spacing w:after="0"/>
              <w:jc w:val="both"/>
              <w:rPr>
                <w:b/>
              </w:rPr>
            </w:pPr>
            <w:proofErr w:type="gramStart"/>
            <w:r w:rsidRPr="00CD4F91">
              <w:t xml:space="preserve">Увеличение финансирования первоочередных мероприятий по обеспечению безопасности участников дорожного движения на 2013 год, которые будут направлены на установку (замену, окраску) пешеходных ограждений и барьерных ограждений в местах повышенной аварийности, устройство и ремонт пешеходных дорожек, устройство и ремонт пешеходных переходов, устройство искусственных неровностей, установку дорожных знаков, </w:t>
            </w:r>
            <w:r w:rsidR="00690ECA">
              <w:t>устройство светофорных объектов.</w:t>
            </w:r>
            <w:proofErr w:type="gramEnd"/>
            <w:r w:rsidRPr="00CD4F91">
              <w:t xml:space="preserve"> </w:t>
            </w:r>
            <w:r w:rsidR="00690ECA">
              <w:t>Р</w:t>
            </w:r>
            <w:r>
              <w:t>ассмотреть возможность установления системы регулируемых светофоров и проекционных информационных табло в местах «автомобильных пробок» на городс</w:t>
            </w:r>
            <w:r w:rsidR="00A2218E">
              <w:t>ких магистралях (Парк-Хаус, Зелё</w:t>
            </w:r>
            <w:r>
              <w:t>ная Зона, ЖД переезд по ул</w:t>
            </w:r>
            <w:proofErr w:type="gramStart"/>
            <w:r>
              <w:t>.К</w:t>
            </w:r>
            <w:proofErr w:type="gramEnd"/>
            <w:r>
              <w:t xml:space="preserve">оммунистической), </w:t>
            </w:r>
            <w:r w:rsidRPr="00F301E3">
              <w:t>устройство парковочных карманов</w:t>
            </w:r>
            <w:r>
              <w:t>, разработка программы мер по использованию системы видеонаблюдения «Безопасный город» в части быстрого разрешения ситуаций с дорожно-транспортными происшествиями.</w:t>
            </w:r>
          </w:p>
        </w:tc>
      </w:tr>
      <w:tr w:rsidR="00BD76E6" w:rsidRPr="00CD4F91" w:rsidTr="00D37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38"/>
        </w:trPr>
        <w:tc>
          <w:tcPr>
            <w:tcW w:w="14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8E" w:rsidRPr="00A2218E" w:rsidRDefault="00A2218E" w:rsidP="00503084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BD76E6" w:rsidRPr="00690ECA" w:rsidRDefault="00BD76E6" w:rsidP="00A2218E">
            <w:pPr>
              <w:pStyle w:val="1"/>
              <w:jc w:val="center"/>
              <w:rPr>
                <w:rFonts w:ascii="Times New Roman" w:hAnsi="Times New Roman"/>
                <w:color w:val="3366FF"/>
                <w:sz w:val="8"/>
                <w:szCs w:val="8"/>
                <w:highlight w:val="yellow"/>
              </w:rPr>
            </w:pPr>
            <w:r w:rsidRPr="00690ECA">
              <w:rPr>
                <w:rFonts w:ascii="Times New Roman" w:hAnsi="Times New Roman"/>
                <w:sz w:val="26"/>
                <w:szCs w:val="26"/>
              </w:rPr>
              <w:t>Экология</w:t>
            </w:r>
          </w:p>
        </w:tc>
      </w:tr>
      <w:tr w:rsidR="00690ECA" w:rsidRPr="007306B3" w:rsidTr="00690ECA">
        <w:trPr>
          <w:trHeight w:val="316"/>
        </w:trPr>
        <w:tc>
          <w:tcPr>
            <w:tcW w:w="3410" w:type="dxa"/>
            <w:gridSpan w:val="2"/>
          </w:tcPr>
          <w:p w:rsidR="00690ECA" w:rsidRPr="007306B3" w:rsidRDefault="00690ECA" w:rsidP="00EA4E19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91" w:type="dxa"/>
            <w:gridSpan w:val="2"/>
          </w:tcPr>
          <w:p w:rsidR="00690ECA" w:rsidRPr="007306B3" w:rsidRDefault="00690ECA" w:rsidP="00EA4E19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690ECA" w:rsidRPr="007306B3" w:rsidRDefault="00690ECA" w:rsidP="00EA4E19">
            <w:pPr>
              <w:spacing w:after="12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6E6" w:rsidRPr="00CD4F91" w:rsidRDefault="00BD76E6" w:rsidP="005030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Состояние атмосферного воздуха.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76E6" w:rsidRPr="00CD4F91" w:rsidRDefault="00BD76E6" w:rsidP="00690ECA">
            <w:pPr>
              <w:pStyle w:val="a6"/>
              <w:jc w:val="both"/>
            </w:pPr>
            <w:r w:rsidRPr="00CD4F91">
              <w:lastRenderedPageBreak/>
              <w:t xml:space="preserve">На промпредприятиях </w:t>
            </w:r>
            <w:r w:rsidR="00A40AAD">
              <w:t>городского округа</w:t>
            </w:r>
            <w:r w:rsidR="00690ECA">
              <w:t xml:space="preserve"> </w:t>
            </w:r>
            <w:r w:rsidRPr="00CD4F91">
              <w:t>Тольятти:</w:t>
            </w:r>
          </w:p>
          <w:p w:rsidR="00BD76E6" w:rsidRPr="00CD4F91" w:rsidRDefault="00BD76E6" w:rsidP="00503084">
            <w:pPr>
              <w:pStyle w:val="a6"/>
            </w:pPr>
            <w:r w:rsidRPr="00CD4F91">
              <w:lastRenderedPageBreak/>
              <w:t>- не на должном уровне происходит внедрение нового прогрессивного оборудования;</w:t>
            </w:r>
          </w:p>
          <w:p w:rsidR="00BD76E6" w:rsidRPr="00CD4F91" w:rsidRDefault="00BD76E6" w:rsidP="00503084">
            <w:pPr>
              <w:pStyle w:val="a6"/>
            </w:pPr>
            <w:r w:rsidRPr="00CD4F91">
              <w:t>- не на всех источниках, требующих очистки, используются установки очистки газа;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- используются малоэффективные установки очистки газа.</w:t>
            </w:r>
          </w:p>
          <w:p w:rsidR="00BD76E6" w:rsidRPr="00CD4F91" w:rsidRDefault="00BD76E6" w:rsidP="00690EC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Несмотря на проведение мэрией 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контрольных мероприятий, в </w:t>
            </w:r>
            <w:r w:rsidR="00690ECA">
              <w:rPr>
                <w:rFonts w:ascii="Times New Roman" w:hAnsi="Times New Roman"/>
                <w:color w:val="000000"/>
                <w:sz w:val="24"/>
                <w:szCs w:val="24"/>
              </w:rPr>
              <w:t>городском</w:t>
            </w:r>
            <w:r w:rsidR="00A40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</w:t>
            </w:r>
            <w:r w:rsidR="00690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Тольятти остаётся большое количество </w:t>
            </w:r>
            <w:proofErr w:type="spellStart"/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>невыявленных</w:t>
            </w:r>
            <w:proofErr w:type="spellEnd"/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предприятий, осуществляющих выбросы загрязняющих веществ в атмосферу без проектной и разрешительной документации.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BD76E6" w:rsidRPr="00CD4F91" w:rsidRDefault="00BD76E6" w:rsidP="00690ECA">
            <w:pPr>
              <w:numPr>
                <w:ilvl w:val="0"/>
                <w:numId w:val="16"/>
              </w:numPr>
              <w:tabs>
                <w:tab w:val="clear" w:pos="57"/>
                <w:tab w:val="num" w:pos="31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плановых проверок организаций и предприятий города в 2013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г</w:t>
            </w:r>
            <w:r w:rsidR="00690ECA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6E6" w:rsidRPr="00CD4F91" w:rsidRDefault="00BD76E6" w:rsidP="00690ECA">
            <w:pPr>
              <w:numPr>
                <w:ilvl w:val="0"/>
                <w:numId w:val="16"/>
              </w:numPr>
              <w:tabs>
                <w:tab w:val="clear" w:pos="57"/>
                <w:tab w:val="num" w:pos="31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рекомендаций предприятиям посредством планов мероприятий по охране окружающей среды осуществлять сокращение выбросов за счёт применения новых технологий, внедрения очистных сооружений. 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Осуществление контроля федеральных органов исполнительной власти, органов исполнительной власти субъекта федерации и органов местного самоуправления за состоянием атмосферного воздуха.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4.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Получение оперативной информации о состоянии окружающей среды, загрязнении атмосферного воздуха.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5.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Усиление роли общественного контроля. 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  <w:tcBorders>
              <w:top w:val="single" w:sz="4" w:space="0" w:color="auto"/>
            </w:tcBorders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2. По отходам производства и потребления.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Несовершенная правовая база.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>У органов местного самоуправления  отсутствуют полномочия по разработке  нормативных правовых актов.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Реализация осуществляется только в рамках областной Программы «Совершенствование системы обращения с отходами производства и потребления и формирование кластера использования вторичных ресурсов на территории Самарской области на 2010-2012 годы и на период до 2020 года».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Отсутствуют экономические и социальные стимулы с целью снижения образования отходов, развития производств с использованием  вторичного сырья.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Решение данного вопроса возможно при принятии соответствующих нормативных правовых актов Правительства РФ.</w:t>
            </w:r>
          </w:p>
        </w:tc>
        <w:tc>
          <w:tcPr>
            <w:tcW w:w="5699" w:type="dxa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 Принятие мер по разработке нормативных и правовых актов по регулированию обращения с отходами.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Принятие мер по установлению льготного налогообложения на уровне субъекта РФ.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По отходам потребления.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Недостаточно эффективно используется вторичное сырьё.</w:t>
            </w:r>
          </w:p>
          <w:p w:rsidR="00BD76E6" w:rsidRPr="00CD4F91" w:rsidRDefault="003D3613" w:rsidP="003D3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BD76E6" w:rsidRPr="00CD4F91">
              <w:rPr>
                <w:rFonts w:ascii="Times New Roman" w:hAnsi="Times New Roman"/>
                <w:sz w:val="24"/>
                <w:szCs w:val="24"/>
              </w:rPr>
              <w:t xml:space="preserve">инвестиционных проектов, в том </w:t>
            </w:r>
            <w:r w:rsidR="00BD76E6"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при реализации областной целевой Программы по совершенствованию обращения с отходами, предусмотрено создание промышленной зоны по утилизации и переработке отходов, производству </w:t>
            </w:r>
            <w:proofErr w:type="spellStart"/>
            <w:r w:rsidR="00BD76E6" w:rsidRPr="00CD4F91">
              <w:rPr>
                <w:rFonts w:ascii="Times New Roman" w:hAnsi="Times New Roman"/>
                <w:sz w:val="24"/>
                <w:szCs w:val="24"/>
              </w:rPr>
              <w:t>рекультивационных</w:t>
            </w:r>
            <w:proofErr w:type="spellEnd"/>
            <w:r w:rsidR="00BD76E6" w:rsidRPr="00CD4F91">
              <w:rPr>
                <w:rFonts w:ascii="Times New Roman" w:hAnsi="Times New Roman"/>
                <w:sz w:val="24"/>
                <w:szCs w:val="24"/>
              </w:rPr>
              <w:t xml:space="preserve"> материалов и выпуску продукции из вторсырья вблизи городского округа Тольятти в границах муниципального района Ставропольский (комплекс Тольяттинский). Реализация планируется с 2013 по 2020 </w:t>
            </w:r>
            <w:proofErr w:type="spellStart"/>
            <w:r w:rsidR="00BD76E6" w:rsidRPr="00CD4F91"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gramStart"/>
            <w:r w:rsidR="00BD76E6" w:rsidRPr="00CD4F9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BD76E6" w:rsidRPr="00CD4F91">
              <w:rPr>
                <w:rFonts w:ascii="Times New Roman" w:hAnsi="Times New Roman"/>
                <w:sz w:val="24"/>
                <w:szCs w:val="24"/>
              </w:rPr>
              <w:t>ехватка</w:t>
            </w:r>
            <w:proofErr w:type="spellEnd"/>
            <w:r w:rsidR="00BD76E6" w:rsidRPr="00CD4F91">
              <w:rPr>
                <w:rFonts w:ascii="Times New Roman" w:hAnsi="Times New Roman"/>
                <w:sz w:val="24"/>
                <w:szCs w:val="24"/>
              </w:rPr>
              <w:t xml:space="preserve"> свободных земель под размещение полигонов, уменьшение свободных объёмов полигонов, </w:t>
            </w:r>
            <w:r w:rsidR="00690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</w:t>
            </w:r>
            <w:r w:rsidR="00BD76E6"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>объёмов образования ТБО.</w:t>
            </w:r>
          </w:p>
        </w:tc>
        <w:tc>
          <w:tcPr>
            <w:tcW w:w="5699" w:type="dxa"/>
          </w:tcPr>
          <w:p w:rsidR="00BD76E6" w:rsidRPr="00CD4F91" w:rsidRDefault="00BD76E6" w:rsidP="00D37306">
            <w:pPr>
              <w:pStyle w:val="1"/>
              <w:tabs>
                <w:tab w:val="left" w:pos="31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Осуществление мероприятий по внедрению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установок по переработке вторичного сырья (макулатуры, текстиля, пластмасс, древесных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отходов).</w:t>
            </w:r>
          </w:p>
          <w:p w:rsidR="00BD76E6" w:rsidRPr="00CD4F91" w:rsidRDefault="00BD76E6" w:rsidP="00D37306">
            <w:pPr>
              <w:pStyle w:val="1"/>
              <w:tabs>
                <w:tab w:val="left" w:pos="317"/>
              </w:tabs>
              <w:spacing w:after="12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Организация мероприятий по привлечению средств вышестоящих бюджетов.</w:t>
            </w:r>
          </w:p>
          <w:p w:rsidR="00BD76E6" w:rsidRPr="00CD4F91" w:rsidRDefault="00BD76E6" w:rsidP="00690ECA">
            <w:pPr>
              <w:pStyle w:val="1"/>
              <w:numPr>
                <w:ilvl w:val="0"/>
                <w:numId w:val="16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объектов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мусоросортировки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твёрдых бытовых отходов городского округа или внедрение системы селективного сбора отходов на 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4. По отходам производства.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Наличие на территории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D3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Тольятти объектов хранения отходов 1-4 класса опасности, не имеющих собственника (территория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промплощадки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ОАО «Фосфор», карьер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промотходов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в районе цеха Д-1 ООО «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Тольяттикаучук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настоящее время в стадии разработки находится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едеральная целевая программа экологической безопасности России на 2012–2017 годы. 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Также в стадии разработки находится  концепция экологической безопасности России   на 2013-2020 годы. Концепция в настоящее время согласовывается с Министерством финансов РФ и Министерством экономического развития РФ. </w:t>
            </w:r>
          </w:p>
          <w:p w:rsidR="00BD76E6" w:rsidRPr="00CD4F91" w:rsidRDefault="00BD76E6" w:rsidP="00690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рамках инвестиционных проектов в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A2218E">
              <w:rPr>
                <w:rFonts w:ascii="Times New Roman" w:hAnsi="Times New Roman"/>
                <w:sz w:val="24"/>
                <w:szCs w:val="24"/>
              </w:rPr>
              <w:t>м</w:t>
            </w:r>
            <w:r w:rsidR="00A40AAD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A2218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при реализации областной целевой Программы по совершенствованию обращения с отходами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предусмотрено:</w:t>
            </w:r>
          </w:p>
          <w:p w:rsidR="00BD76E6" w:rsidRPr="00CD4F91" w:rsidRDefault="00BD76E6" w:rsidP="00A2218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создание промышленной зоны по утилизации и переработке отходов, производству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рекультивационных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материалов и выпуску продукции из вторсырья вблизи </w:t>
            </w:r>
            <w:r w:rsidR="00A2218E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Тольятти в границах муниципального района Ставропольский (комплекс Тольяттинский). Реализация с 2013 по 2020 годы.</w:t>
            </w:r>
          </w:p>
        </w:tc>
        <w:tc>
          <w:tcPr>
            <w:tcW w:w="5699" w:type="dxa"/>
          </w:tcPr>
          <w:p w:rsidR="00BD76E6" w:rsidRPr="00CD4F91" w:rsidRDefault="00BD76E6" w:rsidP="00D37306">
            <w:pPr>
              <w:pStyle w:val="1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1. Проведение мероприятия по  включению расходов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ликвидации отходов в Ф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едеральную программу по ликвидации прошлого экологического ущерба на 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>2013 год.</w:t>
            </w:r>
          </w:p>
          <w:p w:rsidR="00BD76E6" w:rsidRPr="00CD4F91" w:rsidRDefault="00BD76E6" w:rsidP="00D37306">
            <w:pPr>
              <w:pStyle w:val="1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Создание объектов по переработке отходов производства: масел, пластмасс, строительных отходов, ила с очистных сооружений и т.д.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Организация мероприятий по привлечению средств вышестоящих бюджетов.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0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pStyle w:val="1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5. Состояние водных ресурсов.</w:t>
            </w:r>
          </w:p>
          <w:p w:rsidR="00BD76E6" w:rsidRPr="00CD4F91" w:rsidRDefault="00BD76E6" w:rsidP="00503084">
            <w:pPr>
              <w:pStyle w:val="1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  <w:gridSpan w:val="2"/>
          </w:tcPr>
          <w:p w:rsidR="00BD76E6" w:rsidRPr="00CD4F91" w:rsidRDefault="00BD76E6" w:rsidP="003D3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бюджете </w:t>
            </w:r>
            <w:r w:rsidR="00A40AAD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Тольятти на 2013 год не запланированы средства на о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чистку ливневых стоков с селитебной застройки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Тольятти во всех районах.</w:t>
            </w:r>
          </w:p>
          <w:p w:rsidR="00BD76E6" w:rsidRDefault="00BD76E6" w:rsidP="003D36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Необходима очистка загрязнённых промышленных и ливневых сточных вод предприятий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промузла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6E6" w:rsidRPr="00CD4F91" w:rsidRDefault="00BD76E6" w:rsidP="003D36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Необходимо расширение очистных сооружений биологической очистки ОАО «АВТОВАЗ». Проект расширения разработан. </w:t>
            </w:r>
          </w:p>
          <w:p w:rsidR="00BD76E6" w:rsidRPr="00CD4F91" w:rsidRDefault="00BD76E6" w:rsidP="003D3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Качество питьевой воды водозаборов ОАО «АВТОВАЗ»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«Волжские Коммунальные системы»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должно соответствовать требованиям 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6E6" w:rsidRPr="00CD4F91" w:rsidRDefault="00BD76E6" w:rsidP="0050308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Сооружения биологической очистк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D4F91">
              <w:rPr>
                <w:rFonts w:ascii="Times New Roman" w:hAnsi="Times New Roman"/>
                <w:sz w:val="24"/>
                <w:szCs w:val="24"/>
              </w:rPr>
              <w:t>Тольяттикаучук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» необходимо довести до нормативных требований очистки сточных вод. Необходимо провести реконструкцию очистных сооружений, так как сооружения работают неэффективно. </w:t>
            </w:r>
          </w:p>
          <w:p w:rsidR="00BD76E6" w:rsidRPr="00CD4F91" w:rsidRDefault="00BD76E6" w:rsidP="00AC5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Необходимо строительство очистных сооружений в Автозаводском районе.</w:t>
            </w:r>
          </w:p>
        </w:tc>
        <w:tc>
          <w:tcPr>
            <w:tcW w:w="5699" w:type="dxa"/>
          </w:tcPr>
          <w:p w:rsidR="00BD76E6" w:rsidRDefault="00BD76E6" w:rsidP="00D37306">
            <w:pPr>
              <w:pStyle w:val="2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F91">
              <w:rPr>
                <w:rFonts w:ascii="Times New Roman" w:hAnsi="Times New Roman"/>
                <w:sz w:val="24"/>
                <w:szCs w:val="24"/>
                <w:lang w:val="ru-RU"/>
              </w:rPr>
              <w:t>1. Организация мероприятий по привлечению средств бюджетов вышестоящих уровней и сре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  <w:lang w:val="ru-RU"/>
              </w:rPr>
              <w:t>едприятий.</w:t>
            </w:r>
          </w:p>
          <w:p w:rsidR="00BD76E6" w:rsidRPr="00CD4F91" w:rsidRDefault="00BD76E6" w:rsidP="00D3730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 Принятие проекта реконструкции очистных сооружений.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3. Утверждение ВЦП «Восстановление и ремонт ливневой канализации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Тольятти на 2013-2015г</w:t>
            </w:r>
            <w:r w:rsidR="00A2218E">
              <w:rPr>
                <w:rFonts w:ascii="Times New Roman" w:hAnsi="Times New Roman"/>
                <w:sz w:val="24"/>
                <w:szCs w:val="24"/>
              </w:rPr>
              <w:t>г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.»</w:t>
            </w:r>
            <w:r w:rsidR="00D37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</w:tr>
      <w:tr w:rsidR="00BD76E6" w:rsidRPr="00CD4F91" w:rsidTr="00520D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82"/>
        </w:trPr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6E6" w:rsidRPr="00BC2F95" w:rsidRDefault="00BD76E6" w:rsidP="00503084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BD76E6" w:rsidRPr="00BC2F95" w:rsidRDefault="00BD76E6" w:rsidP="003D3613">
            <w:pPr>
              <w:pStyle w:val="1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BC2F95">
              <w:rPr>
                <w:rFonts w:ascii="Times New Roman" w:hAnsi="Times New Roman"/>
                <w:sz w:val="26"/>
                <w:szCs w:val="26"/>
              </w:rPr>
              <w:t>Предпринимательство</w:t>
            </w:r>
          </w:p>
        </w:tc>
      </w:tr>
      <w:tr w:rsidR="00AC57A4" w:rsidRPr="007306B3" w:rsidTr="00AC57A4">
        <w:trPr>
          <w:trHeight w:val="316"/>
        </w:trPr>
        <w:tc>
          <w:tcPr>
            <w:tcW w:w="3410" w:type="dxa"/>
            <w:gridSpan w:val="2"/>
          </w:tcPr>
          <w:p w:rsidR="00AC57A4" w:rsidRPr="007306B3" w:rsidRDefault="00AC57A4" w:rsidP="00AC5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191" w:type="dxa"/>
            <w:gridSpan w:val="2"/>
          </w:tcPr>
          <w:p w:rsidR="00AC57A4" w:rsidRPr="007306B3" w:rsidRDefault="00AC57A4" w:rsidP="00AC5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AC57A4" w:rsidRPr="007306B3" w:rsidRDefault="00AC57A4" w:rsidP="00AC57A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3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Недостаток </w:t>
            </w:r>
            <w:proofErr w:type="spellStart"/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высококвали</w:t>
            </w:r>
            <w:r w:rsidR="00BC2F95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фицированных</w:t>
            </w:r>
            <w:proofErr w:type="spellEnd"/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кадров для малого и среднего предпринимательства.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AC5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выделяют острую потребность в высококвалифицированных кадрах, что подтверждается результатами маркетинговых исследований, анкетированием субъектов малого и среднего предпринимательства. Субъекты малого и среднего предпринимательства также выделяют необходимость повышения уровня профессиональной подготовки в сфере ведения предпринимательской деятельности, что подтверждают результаты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проводимых общественными организациями городского округа Тольятти.</w:t>
            </w:r>
          </w:p>
        </w:tc>
        <w:tc>
          <w:tcPr>
            <w:tcW w:w="5699" w:type="dxa"/>
          </w:tcPr>
          <w:p w:rsidR="00BD76E6" w:rsidRPr="00CD4F91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Организация курсов подготовки и переподготовки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кадров, повышения квалификации кадров. </w:t>
            </w:r>
          </w:p>
          <w:p w:rsidR="00BD76E6" w:rsidRPr="00CD4F91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Обучение субъектов малого и среднего предпринимательства предпринимательской грамотности.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Проведение мероприятий (практические занятия, тренинги, семинары) с успешными предпринимателями города совместно с общественными организациями.</w:t>
            </w:r>
          </w:p>
        </w:tc>
      </w:tr>
      <w:tr w:rsidR="00BD76E6" w:rsidRPr="00CD4F91" w:rsidTr="003D36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059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Недостаточное </w:t>
            </w:r>
            <w:proofErr w:type="spellStart"/>
            <w:r w:rsidR="00BC2F95">
              <w:rPr>
                <w:rFonts w:ascii="Times New Roman" w:hAnsi="Times New Roman"/>
                <w:sz w:val="24"/>
                <w:szCs w:val="24"/>
              </w:rPr>
              <w:t>ф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инанси</w:t>
            </w:r>
            <w:r w:rsidR="00BC2F95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развитие предпринимательства.</w:t>
            </w:r>
            <w:proofErr w:type="gramEnd"/>
          </w:p>
        </w:tc>
        <w:tc>
          <w:tcPr>
            <w:tcW w:w="5191" w:type="dxa"/>
            <w:gridSpan w:val="2"/>
          </w:tcPr>
          <w:p w:rsidR="00BD76E6" w:rsidRDefault="00BD76E6" w:rsidP="00520D34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бюджете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Тольятти на долгосрочную целевую программу «Поддержка и развитие малого и среднего предпринимательства городского округа Тольятти на 2010-2015 годы» на 2013 год предусмотрено 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15 229 </w:t>
            </w:r>
            <w:r w:rsidR="007306B3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7306B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7306B3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  <w:p w:rsidR="00BD76E6" w:rsidRPr="005E4E8B" w:rsidRDefault="00BD76E6" w:rsidP="00AC5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2011 году на реализацию мероприятий программы за счёт средств бюджета </w:t>
            </w:r>
            <w:r w:rsidR="00A40AAD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</w:t>
            </w:r>
            <w:r w:rsidR="00520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Тольятти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предусматривались денежные средства в размере 36 144 тыс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уб., в 2012 году - 29 797,7 </w:t>
            </w:r>
            <w:r w:rsidR="007306B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5699" w:type="dxa"/>
          </w:tcPr>
          <w:p w:rsidR="00BD76E6" w:rsidRPr="00CD4F91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1. Увеличение доли расходов бюджета </w:t>
            </w:r>
            <w:r w:rsidR="00A40AA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Тольятти на развитие предпринимательства. </w:t>
            </w:r>
          </w:p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Программы.</w:t>
            </w: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3"/>
        </w:trPr>
        <w:tc>
          <w:tcPr>
            <w:tcW w:w="3410" w:type="dxa"/>
            <w:gridSpan w:val="2"/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 Управляющие рынками компании (УРК) не строят капитальные объекты на занимаемых или иных земельных  участках.</w:t>
            </w:r>
          </w:p>
        </w:tc>
        <w:tc>
          <w:tcPr>
            <w:tcW w:w="5191" w:type="dxa"/>
            <w:gridSpan w:val="2"/>
          </w:tcPr>
          <w:p w:rsidR="00BD76E6" w:rsidRPr="00CD4F91" w:rsidRDefault="00BD76E6" w:rsidP="00AC57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Согласно требованиям </w:t>
            </w:r>
            <w:r w:rsidR="00AC57A4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24 Федерального закона от 30.12.2006 </w:t>
            </w:r>
            <w:r w:rsidR="00AC57A4">
              <w:rPr>
                <w:rFonts w:ascii="Times New Roman" w:hAnsi="Times New Roman"/>
                <w:sz w:val="24"/>
                <w:szCs w:val="24"/>
              </w:rPr>
              <w:t>№271-ФЗ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«О розничных рынках и о внесении изменений в Трудовой кодекс РФ» с 01.01.2013 для организации розничных рынков должны использоваться исключительно капитальные здания, строения, сооружения.</w:t>
            </w:r>
          </w:p>
        </w:tc>
        <w:tc>
          <w:tcPr>
            <w:tcW w:w="5699" w:type="dxa"/>
          </w:tcPr>
          <w:p w:rsidR="00BD76E6" w:rsidRPr="00CD4F91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на территории городского округа Тольятти площадки под организацию ярмарок по типу универсальных.</w:t>
            </w:r>
          </w:p>
          <w:p w:rsidR="00BD76E6" w:rsidRDefault="00BD76E6" w:rsidP="00AC5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и направление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управляющим рынками компаниям (на рынках которых, отсутствуют капитальные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и отсутствует возможность их строительства)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 о переходе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(подготовив пакеты необходимых документов) на организацию ярмарочной торговли на новых площадках.</w:t>
            </w:r>
          </w:p>
          <w:p w:rsidR="003D3613" w:rsidRPr="00CD4F91" w:rsidRDefault="003D3613" w:rsidP="00AC5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E6" w:rsidRPr="00CD4F91" w:rsidTr="007E5B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3"/>
        </w:trPr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Отсутствие свободного доступа субъектов малого и среднего </w:t>
            </w:r>
            <w:proofErr w:type="spellStart"/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предприни</w:t>
            </w:r>
            <w:r w:rsidR="00AC57A4">
              <w:rPr>
                <w:rFonts w:ascii="Times New Roman" w:hAnsi="Times New Roman"/>
                <w:sz w:val="24"/>
                <w:szCs w:val="24"/>
              </w:rPr>
              <w:t>-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мательства</w:t>
            </w:r>
            <w:proofErr w:type="spellEnd"/>
            <w:proofErr w:type="gramEnd"/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к финансовым ресурсам.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</w:tcPr>
          <w:p w:rsidR="00BD76E6" w:rsidRPr="00CD4F91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 xml:space="preserve">В настоящее время для субъектов малого и среднего предпринимательства </w:t>
            </w:r>
            <w:r w:rsidRPr="00CD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значимой проблемой является недостаток финансовых ресу</w:t>
            </w:r>
            <w:r w:rsidR="00A221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рсов, как собственных, так и заё</w:t>
            </w:r>
            <w:r w:rsidRPr="00CD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мных, для осуществления и расширения своей  деятельности,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в т.ч. высокие процентные ставки по кредитам.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BD76E6" w:rsidRPr="00CD4F91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1.</w:t>
            </w:r>
            <w:r w:rsidR="00BC2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4F91">
              <w:rPr>
                <w:rFonts w:ascii="Times New Roman" w:hAnsi="Times New Roman"/>
                <w:sz w:val="24"/>
                <w:szCs w:val="24"/>
              </w:rPr>
              <w:t>Расширение досту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па к финансовым ресурсам путё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м внесения изменений в долгосрочную целевую программу «Поддержка и развитие малого и среднего предпринимательства городского округа Тольятти на 2010-2015 годы» по увеличению видов финансовой поддержки предпринимателей (компенсация затрат в связи с уплатой процентов за пользование кредитами, субсидирование затрат, связанных с модернизацией прои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зводства товаров (работ, услуг)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D76E6" w:rsidRPr="00CD4F91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2.</w:t>
            </w:r>
            <w:r w:rsidR="00BC2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Оказание помощи субъектам малого и среднего предпринимательства в привлечении финансовых ресурсов.</w:t>
            </w:r>
          </w:p>
          <w:p w:rsidR="00BD76E6" w:rsidRPr="00CD4F91" w:rsidRDefault="00BD76E6" w:rsidP="0050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91">
              <w:rPr>
                <w:rFonts w:ascii="Times New Roman" w:hAnsi="Times New Roman"/>
                <w:sz w:val="24"/>
                <w:szCs w:val="24"/>
              </w:rPr>
              <w:t>3.</w:t>
            </w:r>
            <w:r w:rsidR="00BC2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AC57A4">
              <w:rPr>
                <w:rFonts w:ascii="Times New Roman" w:hAnsi="Times New Roman"/>
                <w:sz w:val="24"/>
                <w:szCs w:val="24"/>
              </w:rPr>
              <w:t>,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при необходимости</w:t>
            </w:r>
            <w:r w:rsidR="00AC57A4">
              <w:rPr>
                <w:rFonts w:ascii="Times New Roman" w:hAnsi="Times New Roman"/>
                <w:sz w:val="24"/>
                <w:szCs w:val="24"/>
              </w:rPr>
              <w:t>,</w:t>
            </w:r>
            <w:r w:rsidRPr="00CD4F91">
              <w:rPr>
                <w:rFonts w:ascii="Times New Roman" w:hAnsi="Times New Roman"/>
                <w:sz w:val="24"/>
                <w:szCs w:val="24"/>
              </w:rPr>
              <w:t xml:space="preserve"> помощи в подготовке документов для привлечения финансовых ресурсов.</w:t>
            </w:r>
          </w:p>
        </w:tc>
      </w:tr>
      <w:tr w:rsidR="00BD76E6" w:rsidRPr="00CD4F91" w:rsidTr="00BC2F95">
        <w:tc>
          <w:tcPr>
            <w:tcW w:w="14300" w:type="dxa"/>
            <w:gridSpan w:val="5"/>
            <w:tcBorders>
              <w:left w:val="nil"/>
              <w:right w:val="nil"/>
            </w:tcBorders>
          </w:tcPr>
          <w:p w:rsidR="00BC2F95" w:rsidRPr="00BC2F95" w:rsidRDefault="00BC2F95" w:rsidP="00503084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BD76E6" w:rsidRPr="00AC57A4" w:rsidRDefault="00BD76E6" w:rsidP="005030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7A4">
              <w:rPr>
                <w:rFonts w:ascii="Times New Roman" w:hAnsi="Times New Roman"/>
                <w:sz w:val="26"/>
                <w:szCs w:val="26"/>
              </w:rPr>
              <w:t>Местное самоуправление и общественная безопасность</w:t>
            </w:r>
          </w:p>
          <w:p w:rsidR="00BC2F95" w:rsidRPr="00BC2F95" w:rsidRDefault="00BC2F95" w:rsidP="0050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7A4" w:rsidRPr="007306B3" w:rsidTr="00AC57A4">
        <w:trPr>
          <w:trHeight w:val="316"/>
        </w:trPr>
        <w:tc>
          <w:tcPr>
            <w:tcW w:w="3356" w:type="dxa"/>
          </w:tcPr>
          <w:p w:rsidR="00AC57A4" w:rsidRPr="007306B3" w:rsidRDefault="00AC57A4" w:rsidP="00AC5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5245" w:type="dxa"/>
            <w:gridSpan w:val="3"/>
          </w:tcPr>
          <w:p w:rsidR="00AC57A4" w:rsidRPr="007306B3" w:rsidRDefault="00AC57A4" w:rsidP="00AC5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5699" w:type="dxa"/>
          </w:tcPr>
          <w:p w:rsidR="00AC57A4" w:rsidRPr="007306B3" w:rsidRDefault="00AC57A4" w:rsidP="00AC57A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B3">
              <w:rPr>
                <w:rFonts w:ascii="Times New Roman" w:hAnsi="Times New Roman"/>
                <w:sz w:val="20"/>
                <w:szCs w:val="20"/>
              </w:rPr>
              <w:t>Возможные пути решения</w:t>
            </w:r>
          </w:p>
        </w:tc>
      </w:tr>
      <w:tr w:rsidR="00BD76E6" w:rsidRPr="00CD4F91" w:rsidTr="00AC57A4">
        <w:tc>
          <w:tcPr>
            <w:tcW w:w="3356" w:type="dxa"/>
          </w:tcPr>
          <w:p w:rsidR="00BD76E6" w:rsidRPr="00AC57A4" w:rsidRDefault="00AC57A4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2F95" w:rsidRPr="00AC57A4">
              <w:rPr>
                <w:rFonts w:ascii="Times New Roman" w:hAnsi="Times New Roman"/>
                <w:sz w:val="24"/>
                <w:szCs w:val="24"/>
              </w:rPr>
              <w:t xml:space="preserve">Недостаточная </w: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>организация системы видеонаблюдения за лесами на территории городского округа Тольятти.</w:t>
            </w:r>
          </w:p>
        </w:tc>
        <w:tc>
          <w:tcPr>
            <w:tcW w:w="5245" w:type="dxa"/>
            <w:gridSpan w:val="3"/>
          </w:tcPr>
          <w:p w:rsidR="00BD76E6" w:rsidRPr="00AC57A4" w:rsidRDefault="00BD76E6" w:rsidP="00AC5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Имеющая</w:t>
            </w:r>
            <w:r w:rsidR="00A2218E">
              <w:rPr>
                <w:rFonts w:ascii="Times New Roman" w:hAnsi="Times New Roman"/>
                <w:sz w:val="24"/>
                <w:szCs w:val="24"/>
              </w:rPr>
              <w:t>ся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 xml:space="preserve"> сегодня система видеонаблюдения не    позволяет дать точные координаты </w:t>
            </w:r>
            <w:r w:rsidR="00BC2F95" w:rsidRPr="00AC57A4">
              <w:rPr>
                <w:rFonts w:ascii="Times New Roman" w:hAnsi="Times New Roman"/>
                <w:sz w:val="24"/>
                <w:szCs w:val="24"/>
              </w:rPr>
              <w:t>загорания, ч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>то препятствует оперативному реагированию и сокращению времени локализации и ликвидации лесного пожара.</w:t>
            </w:r>
          </w:p>
        </w:tc>
        <w:tc>
          <w:tcPr>
            <w:tcW w:w="5699" w:type="dxa"/>
          </w:tcPr>
          <w:p w:rsidR="00BD76E6" w:rsidRPr="00AC57A4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Внедрение программного обеспечения «Лесной дозор» для системы видеонаблюдения.</w:t>
            </w:r>
          </w:p>
        </w:tc>
      </w:tr>
      <w:tr w:rsidR="00BD76E6" w:rsidRPr="00CD4F91" w:rsidTr="00AC57A4">
        <w:tc>
          <w:tcPr>
            <w:tcW w:w="3356" w:type="dxa"/>
          </w:tcPr>
          <w:p w:rsidR="00BD76E6" w:rsidRPr="00AC57A4" w:rsidRDefault="00BD76E6" w:rsidP="00AC5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2. Наличие безводных участков на территории городского округа Тольятти.</w:t>
            </w:r>
          </w:p>
        </w:tc>
        <w:tc>
          <w:tcPr>
            <w:tcW w:w="5245" w:type="dxa"/>
            <w:gridSpan w:val="3"/>
          </w:tcPr>
          <w:p w:rsidR="00BD76E6" w:rsidRPr="00AC57A4" w:rsidRDefault="00BD76E6" w:rsidP="00AC5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A2218E">
              <w:rPr>
                <w:rFonts w:ascii="Times New Roman" w:hAnsi="Times New Roman"/>
                <w:sz w:val="24"/>
                <w:szCs w:val="24"/>
              </w:rPr>
              <w:t xml:space="preserve"> со ст.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 xml:space="preserve">63 Федерального закона №123-Ф3 «Технический регламент о требованиях </w:t>
            </w:r>
            <w:r w:rsidR="00AC57A4">
              <w:rPr>
                <w:rFonts w:ascii="Times New Roman" w:hAnsi="Times New Roman"/>
                <w:sz w:val="24"/>
                <w:szCs w:val="24"/>
              </w:rPr>
              <w:t xml:space="preserve">пожарной 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 xml:space="preserve">безопасности» обеспечение надлежащего состояния источников противопожарного 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водоснабжения    относится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AC57A4">
              <w:rPr>
                <w:rFonts w:ascii="Times New Roman" w:hAnsi="Times New Roman"/>
                <w:sz w:val="24"/>
                <w:szCs w:val="24"/>
              </w:rPr>
              <w:t xml:space="preserve">первичным мерам 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>пожар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ной    безопасности, т.е.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 xml:space="preserve"> к вопросам местного значени</w:t>
            </w:r>
            <w:r w:rsidR="00AC57A4">
              <w:rPr>
                <w:rFonts w:ascii="Times New Roman" w:hAnsi="Times New Roman"/>
                <w:sz w:val="24"/>
                <w:szCs w:val="24"/>
              </w:rPr>
              <w:t xml:space="preserve">я органов местного самоуправления. По информации ФГКУ «31 ОФПС 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>по Сам</w:t>
            </w:r>
            <w:r w:rsidR="00AC57A4">
              <w:rPr>
                <w:rFonts w:ascii="Times New Roman" w:hAnsi="Times New Roman"/>
                <w:sz w:val="24"/>
                <w:szCs w:val="24"/>
              </w:rPr>
              <w:t xml:space="preserve">арской </w:t>
            </w:r>
            <w:r w:rsidRPr="00AC57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области» на территории городского округа Тольятти 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 xml:space="preserve"> 24 участка с ограниченным водоснабжением или отсутствием такового. Загорания на данных территориях может привести к развитию крупного пожара или ЧС.</w:t>
            </w:r>
          </w:p>
        </w:tc>
        <w:tc>
          <w:tcPr>
            <w:tcW w:w="5699" w:type="dxa"/>
          </w:tcPr>
          <w:p w:rsidR="00BD76E6" w:rsidRPr="00AC57A4" w:rsidRDefault="00BD76E6" w:rsidP="00520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7A4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Предусмотрение</w:t>
            </w:r>
            <w:proofErr w:type="spellEnd"/>
            <w:r w:rsidRPr="00AC57A4">
              <w:rPr>
                <w:rFonts w:ascii="Times New Roman" w:hAnsi="Times New Roman"/>
                <w:sz w:val="24"/>
                <w:szCs w:val="24"/>
              </w:rPr>
              <w:t xml:space="preserve"> в бюджете городского округа Тольятти финансирование </w:t>
            </w:r>
            <w:proofErr w:type="gramStart"/>
            <w:r w:rsidRPr="00AC57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C57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76E6" w:rsidRPr="00AC57A4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 xml:space="preserve">1. Строительство водопроводной  сети с установкой пожарных гидрантов. </w:t>
            </w:r>
          </w:p>
          <w:p w:rsidR="00BD76E6" w:rsidRPr="00AC57A4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2. Устройство береговых колодцев (пирсов).</w:t>
            </w:r>
          </w:p>
          <w:p w:rsidR="00BD76E6" w:rsidRPr="00AC57A4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3. Строительство п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ожарных водоёмов закрытого типа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76E6" w:rsidRPr="00CD4F91" w:rsidTr="00AC57A4">
        <w:trPr>
          <w:trHeight w:val="1799"/>
        </w:trPr>
        <w:tc>
          <w:tcPr>
            <w:tcW w:w="3356" w:type="dxa"/>
          </w:tcPr>
          <w:p w:rsidR="00BD76E6" w:rsidRPr="00C77590" w:rsidRDefault="00BD76E6" w:rsidP="00AC5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3. Противопожарное состояние </w:t>
            </w:r>
            <w:r w:rsidRPr="00C77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объектов муниципальной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собственности.</w:t>
            </w:r>
          </w:p>
        </w:tc>
        <w:tc>
          <w:tcPr>
            <w:tcW w:w="5245" w:type="dxa"/>
            <w:gridSpan w:val="3"/>
          </w:tcPr>
          <w:p w:rsidR="00BD76E6" w:rsidRPr="00C77590" w:rsidRDefault="00BD76E6" w:rsidP="00AC5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 xml:space="preserve">В соответствии с предписаниями ОНД (ГПН) </w:t>
            </w:r>
            <w:r w:rsidRPr="00C77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городского округа Тольятти и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муниципального района Ставропольский на объектах     муниципальной собственности имеется более    1</w:t>
            </w:r>
            <w:r w:rsidR="00AC5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500 тысяч нарушений </w:t>
            </w:r>
            <w:r w:rsidRPr="00C77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требований пожарной безопасности.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При условии непринятия ме</w:t>
            </w:r>
            <w:r w:rsidR="00A2218E">
              <w:rPr>
                <w:rFonts w:ascii="Times New Roman" w:hAnsi="Times New Roman"/>
                <w:sz w:val="24"/>
                <w:szCs w:val="24"/>
              </w:rPr>
              <w:t>р по устранению нарушений создаё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тся реальная угроза жизни людей.</w:t>
            </w:r>
          </w:p>
        </w:tc>
        <w:tc>
          <w:tcPr>
            <w:tcW w:w="5699" w:type="dxa"/>
          </w:tcPr>
          <w:p w:rsidR="00BD76E6" w:rsidRPr="00C77590" w:rsidRDefault="00BD76E6" w:rsidP="00AC5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>Реализация долгосрочной целевой программы «Обеспечение пожарной безопасности на объектах муниципальной собственности городского округа Тольятти на 2012</w:t>
            </w:r>
            <w:r w:rsidR="00AC57A4">
              <w:rPr>
                <w:rFonts w:ascii="Times New Roman" w:hAnsi="Times New Roman"/>
                <w:sz w:val="24"/>
                <w:szCs w:val="24"/>
              </w:rPr>
              <w:t>-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2014гг.».</w:t>
            </w:r>
          </w:p>
        </w:tc>
      </w:tr>
      <w:tr w:rsidR="00BD76E6" w:rsidRPr="00CD4F91" w:rsidTr="00AC57A4">
        <w:trPr>
          <w:trHeight w:val="90"/>
        </w:trPr>
        <w:tc>
          <w:tcPr>
            <w:tcW w:w="3356" w:type="dxa"/>
          </w:tcPr>
          <w:p w:rsidR="00BD76E6" w:rsidRPr="00C77590" w:rsidRDefault="00BD76E6" w:rsidP="00AC57A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4. Недостаточное количество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пожарных частей.</w:t>
            </w:r>
          </w:p>
        </w:tc>
        <w:tc>
          <w:tcPr>
            <w:tcW w:w="5245" w:type="dxa"/>
            <w:gridSpan w:val="3"/>
          </w:tcPr>
          <w:p w:rsidR="00BD76E6" w:rsidRPr="00C77590" w:rsidRDefault="00BD76E6" w:rsidP="00AC5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соответствии со ст.76 Федерального закона </w:t>
            </w:r>
            <w:r w:rsidRPr="00C775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№123-ФЗ «Технический регламент о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требованиях пожарной безопасности» время прибытия       подразделениями пожарной охраны к месту   возникновения 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пожара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должно составлять не   более 10 минут. Имеются территории    городского округа Тольятти, куда прибытие      пожарных </w:t>
            </w:r>
            <w:r w:rsidR="00520D34">
              <w:rPr>
                <w:rFonts w:ascii="Times New Roman" w:hAnsi="Times New Roman"/>
                <w:sz w:val="24"/>
                <w:szCs w:val="24"/>
              </w:rPr>
              <w:t xml:space="preserve">подразделений составляет более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10 минут, что увеличивает вероятность гибели  и получение травм гражданами, а также больших материальных потерь.</w:t>
            </w:r>
          </w:p>
        </w:tc>
        <w:tc>
          <w:tcPr>
            <w:tcW w:w="5699" w:type="dxa"/>
          </w:tcPr>
          <w:p w:rsidR="00BD76E6" w:rsidRPr="00C77590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>1. Выделение и оформление земельных участков под строительство пожарных депо.</w:t>
            </w:r>
          </w:p>
          <w:p w:rsidR="00BD76E6" w:rsidRPr="00C775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 xml:space="preserve">2. Направление Обращения в Правительство Самарской области с предложением  о строительстве пожарных депо. </w:t>
            </w:r>
          </w:p>
        </w:tc>
      </w:tr>
      <w:tr w:rsidR="00BD76E6" w:rsidRPr="00CD4F91" w:rsidTr="00A2218E">
        <w:tc>
          <w:tcPr>
            <w:tcW w:w="3356" w:type="dxa"/>
            <w:tcBorders>
              <w:bottom w:val="single" w:sz="4" w:space="0" w:color="auto"/>
            </w:tcBorders>
          </w:tcPr>
          <w:p w:rsidR="00BD76E6" w:rsidRPr="00C77590" w:rsidRDefault="00BD76E6" w:rsidP="00AC57A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>5. Техническое состояние муниципальной системы оповещения (МСО) не обеспечивает безотказную работу средств оповещения населения.</w:t>
            </w:r>
          </w:p>
        </w:tc>
        <w:tc>
          <w:tcPr>
            <w:tcW w:w="5245" w:type="dxa"/>
            <w:gridSpan w:val="3"/>
          </w:tcPr>
          <w:p w:rsidR="00BD76E6" w:rsidRPr="00C77590" w:rsidRDefault="00BD76E6" w:rsidP="005030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>Существующая система оповещения населения была введена в эксплуатацию в 1974 году.</w:t>
            </w:r>
          </w:p>
          <w:p w:rsidR="00BD76E6" w:rsidRPr="00C77590" w:rsidRDefault="00BD76E6" w:rsidP="00AC5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>Из-за морального, технического и физическо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го износа аппаратуры оповещения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происходит периодический выход из строя элементов МСО.</w:t>
            </w:r>
          </w:p>
        </w:tc>
        <w:tc>
          <w:tcPr>
            <w:tcW w:w="5699" w:type="dxa"/>
          </w:tcPr>
          <w:p w:rsidR="00BD76E6" w:rsidRPr="00C77590" w:rsidRDefault="00BD76E6" w:rsidP="00AC57A4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>На основании п.2 ст.8 Фед</w:t>
            </w:r>
            <w:r>
              <w:rPr>
                <w:rFonts w:ascii="Times New Roman" w:hAnsi="Times New Roman"/>
                <w:sz w:val="24"/>
                <w:szCs w:val="24"/>
              </w:rPr>
              <w:t>ерального закона от 12.02.1998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№28-ФЗ «О гражданской обороне» органы местного самоуправления обязаны поддерживать в постоянной готовности созданную систему оповещения населения, в </w:t>
            </w:r>
            <w:proofErr w:type="gramStart"/>
            <w:r w:rsidRPr="00C775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необходимо приобретение и замена устаревшего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я, приобретение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запасно</w:t>
            </w:r>
            <w:r>
              <w:rPr>
                <w:rFonts w:ascii="Times New Roman" w:hAnsi="Times New Roman"/>
                <w:sz w:val="24"/>
                <w:szCs w:val="24"/>
              </w:rPr>
              <w:t>го имущества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и принадлежност</w:t>
            </w:r>
            <w:r w:rsidR="00AC57A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к аппаратуре оповещения.</w:t>
            </w:r>
          </w:p>
        </w:tc>
      </w:tr>
      <w:tr w:rsidR="00BD76E6" w:rsidRPr="00CD4F91" w:rsidTr="002B56AD">
        <w:tc>
          <w:tcPr>
            <w:tcW w:w="3356" w:type="dxa"/>
            <w:tcBorders>
              <w:bottom w:val="nil"/>
            </w:tcBorders>
          </w:tcPr>
          <w:p w:rsidR="00BD76E6" w:rsidRPr="00C77590" w:rsidRDefault="00BD76E6" w:rsidP="00520D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 xml:space="preserve">6. Недостаточность </w:t>
            </w:r>
            <w:proofErr w:type="spellStart"/>
            <w:proofErr w:type="gramStart"/>
            <w:r w:rsidRPr="00C77590">
              <w:rPr>
                <w:rFonts w:ascii="Times New Roman" w:hAnsi="Times New Roman"/>
                <w:sz w:val="24"/>
                <w:szCs w:val="24"/>
              </w:rPr>
              <w:t>законода</w:t>
            </w:r>
            <w:r w:rsidR="00AC57A4">
              <w:rPr>
                <w:rFonts w:ascii="Times New Roman" w:hAnsi="Times New Roman"/>
                <w:sz w:val="24"/>
                <w:szCs w:val="24"/>
              </w:rPr>
              <w:t>-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тельной</w:t>
            </w:r>
            <w:proofErr w:type="spellEnd"/>
            <w:proofErr w:type="gramEnd"/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базы для </w:t>
            </w:r>
            <w:r w:rsidR="002B56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решения      в полном </w:t>
            </w:r>
            <w:r w:rsidRPr="00C77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объёме </w:t>
            </w:r>
            <w:r w:rsidRPr="00C775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вопросов, </w:t>
            </w:r>
            <w:r w:rsidRPr="00C7759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возникающих у </w:t>
            </w:r>
            <w:r w:rsidR="00520D34">
              <w:rPr>
                <w:rFonts w:ascii="Times New Roman" w:hAnsi="Times New Roman"/>
                <w:spacing w:val="-1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BD76E6" w:rsidRPr="00AC57A4" w:rsidRDefault="00BD76E6" w:rsidP="00AC5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lastRenderedPageBreak/>
              <w:t>Требуется корректировка законодательной базы в части:</w:t>
            </w:r>
          </w:p>
          <w:p w:rsidR="00BD76E6" w:rsidRPr="00AC57A4" w:rsidRDefault="00BD76E6" w:rsidP="00AC5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 xml:space="preserve">1. Возможности создания на территории </w:t>
            </w:r>
            <w:r w:rsidRPr="00AC57A4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муниципальной милиции.</w:t>
            </w:r>
          </w:p>
          <w:p w:rsidR="00BD76E6" w:rsidRPr="00AC57A4" w:rsidRDefault="00BD76E6" w:rsidP="00AC5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В соответствии с пунктом 9 части 1 статьи 16 Федерального закона от 06.10.2003 №131-Ф3 «Об общих принципах организации местного самоуправления в Российской Федерации» (далее - Закон)</w:t>
            </w:r>
            <w:r w:rsidR="00D06C2E">
              <w:rPr>
                <w:rFonts w:ascii="Times New Roman" w:hAnsi="Times New Roman"/>
                <w:sz w:val="24"/>
                <w:szCs w:val="24"/>
              </w:rPr>
              <w:t>,</w:t>
            </w:r>
            <w:r w:rsidRPr="00AC57A4">
              <w:rPr>
                <w:rFonts w:ascii="Times New Roman" w:hAnsi="Times New Roman"/>
                <w:sz w:val="24"/>
                <w:szCs w:val="24"/>
              </w:rPr>
              <w:t xml:space="preserve"> к вопросам местного значения городского округа Тольятти относится организация охраны общественного порядка на территории городского округа Тольятти муниципальной милицией. </w:t>
            </w:r>
          </w:p>
          <w:p w:rsidR="00BD76E6" w:rsidRPr="00AC57A4" w:rsidRDefault="00BD76E6" w:rsidP="00AC5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Данный пункт Закона  вступает в силу  в сроки, установленные федеральным законом, определяющим порядок организации и деятельности  муниципальной  милиции.</w:t>
            </w:r>
          </w:p>
          <w:p w:rsidR="00BD76E6" w:rsidRPr="00AC57A4" w:rsidRDefault="006326B6" w:rsidP="00AC57A4">
            <w:pPr>
              <w:shd w:val="clear" w:color="auto" w:fill="FFFFFF"/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B6">
              <w:rPr>
                <w:noProof/>
                <w:lang w:eastAsia="ru-RU"/>
              </w:rPr>
              <w:pict>
                <v:line id="_x0000_s1027" style="position:absolute;left:0;text-align:left;z-index:251659264;mso-position-horizontal-relative:margin" from="709pt,600pt" to="709pt,1367pt" o:allowincell="f" strokeweight="1pt">
                  <w10:wrap anchorx="margin"/>
                </v:line>
              </w:pict>
            </w:r>
            <w:r w:rsidRPr="006326B6">
              <w:rPr>
                <w:noProof/>
                <w:lang w:eastAsia="ru-RU"/>
              </w:rPr>
              <w:pict>
                <v:line id="_x0000_s1028" style="position:absolute;left:0;text-align:left;z-index:251660288;mso-position-horizontal-relative:margin" from="1598pt,-52pt" to="1598pt,1369pt" o:allowincell="f" strokeweight="1pt">
                  <w10:wrap anchorx="margin"/>
                </v:line>
              </w:pic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>Однако, Федеральный закон  «О муниципальной     милиции» не  принят.</w:t>
            </w:r>
          </w:p>
        </w:tc>
        <w:tc>
          <w:tcPr>
            <w:tcW w:w="5699" w:type="dxa"/>
          </w:tcPr>
          <w:p w:rsidR="00BD76E6" w:rsidRPr="00C775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Обращения в Самарскую Губернскую Думу о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законодательной инициативы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в Государственную Думу РФ о необходимости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рассмотрения и принятия Федерального закона «О муниципальной милиции». </w:t>
            </w:r>
          </w:p>
        </w:tc>
      </w:tr>
      <w:tr w:rsidR="00BD76E6" w:rsidRPr="00CD4F91" w:rsidTr="002B56AD">
        <w:tc>
          <w:tcPr>
            <w:tcW w:w="3356" w:type="dxa"/>
            <w:tcBorders>
              <w:top w:val="nil"/>
              <w:bottom w:val="nil"/>
            </w:tcBorders>
          </w:tcPr>
          <w:p w:rsidR="00BD76E6" w:rsidRPr="00C77590" w:rsidRDefault="00BD76E6" w:rsidP="0050308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D76E6" w:rsidRPr="00AC57A4" w:rsidRDefault="00BD76E6" w:rsidP="00520D34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2. Возможности создания добровольных формирований населения по охране общественного порядка.</w:t>
            </w:r>
          </w:p>
          <w:p w:rsidR="00BD76E6" w:rsidRPr="00AC57A4" w:rsidRDefault="00BD76E6" w:rsidP="00520D34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В настоящее время в соответствии с законом Самарской области от 07.12.2009 №138-ГД «Об участии граждан в охране общественного порядка на территории Самарской области» принято постановление мэрии от 13.05.2011 №1478-п/1 «Об утверждении Положения об участии граждан в охране общественного порядка на территории городского округа Тольятти».</w:t>
            </w:r>
          </w:p>
          <w:p w:rsidR="00BD76E6" w:rsidRPr="00AC57A4" w:rsidRDefault="00BD76E6" w:rsidP="00D06C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>Для осуществления мероприятий по созданию условий для деятельности добровольных формирований населения по охране общественного порядка совместно с МБУ «Охрана общественного порядка» проведена следующая работа:</w:t>
            </w:r>
          </w:p>
          <w:p w:rsidR="00BD76E6" w:rsidRPr="00AC57A4" w:rsidRDefault="00D06C2E" w:rsidP="00D06C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разработано трё</w: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>хсторон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 Соглашение «Об организации </w: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 xml:space="preserve">взаимодействия между Управлением МВД России по </w:t>
            </w:r>
            <w:r w:rsidR="00A2218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2218E">
              <w:rPr>
                <w:rFonts w:ascii="Times New Roman" w:hAnsi="Times New Roman"/>
                <w:sz w:val="24"/>
                <w:szCs w:val="24"/>
              </w:rPr>
              <w:t>.</w: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BD76E6" w:rsidRPr="00AC57A4">
              <w:rPr>
                <w:rFonts w:ascii="Times New Roman" w:hAnsi="Times New Roman"/>
                <w:sz w:val="24"/>
                <w:szCs w:val="24"/>
              </w:rPr>
              <w:t xml:space="preserve">ольятти,      мэрией городского </w:t>
            </w:r>
            <w:r w:rsidR="00A2218E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>Тольятти и гражданами по охране общественного порядка на территории городского округа Тольятти»    (далее - Соглашение), которое согласовано с Управлением  МВД России по г.Тольятти.</w:t>
            </w:r>
          </w:p>
          <w:p w:rsidR="00BD76E6" w:rsidRPr="00AC57A4" w:rsidRDefault="00A2218E" w:rsidP="00D06C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осуществлё</w: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>н подбор кадро</w:t>
            </w:r>
            <w:r w:rsidR="00D06C2E">
              <w:rPr>
                <w:rFonts w:ascii="Times New Roman" w:hAnsi="Times New Roman"/>
                <w:sz w:val="24"/>
                <w:szCs w:val="24"/>
              </w:rPr>
              <w:t>в: с 70 гражданами заключено трё</w:t>
            </w:r>
            <w:r w:rsidR="00BD76E6" w:rsidRPr="00AC57A4">
              <w:rPr>
                <w:rFonts w:ascii="Times New Roman" w:hAnsi="Times New Roman"/>
                <w:sz w:val="24"/>
                <w:szCs w:val="24"/>
              </w:rPr>
              <w:t xml:space="preserve">хстороннее Соглашение и подобрано 30 кандидатов. </w:t>
            </w:r>
          </w:p>
          <w:p w:rsidR="00BD76E6" w:rsidRPr="00AC57A4" w:rsidRDefault="00BD76E6" w:rsidP="00D06C2E">
            <w:pPr>
              <w:shd w:val="clear" w:color="auto" w:fill="FFFFFF"/>
              <w:tabs>
                <w:tab w:val="left" w:pos="372"/>
                <w:tab w:val="left" w:pos="7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7A4">
              <w:rPr>
                <w:rFonts w:ascii="Times New Roman" w:hAnsi="Times New Roman"/>
                <w:sz w:val="24"/>
                <w:szCs w:val="24"/>
              </w:rPr>
              <w:t xml:space="preserve">- разработаны маршруты патрулирования граждан совместно с сотрудниками полиции. </w:t>
            </w:r>
          </w:p>
        </w:tc>
        <w:tc>
          <w:tcPr>
            <w:tcW w:w="5699" w:type="dxa"/>
          </w:tcPr>
          <w:p w:rsidR="00BD76E6" w:rsidRPr="00D06C2E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C2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Обращения в Самарскую Губернскую Думу о подготовке законодательной инициативы в Государственную Думу РФ о необходимости разработки и принятия Федерального закона «О добровольных формирования</w:t>
            </w:r>
            <w:r w:rsidR="00D06C2E">
              <w:rPr>
                <w:rFonts w:ascii="Times New Roman" w:hAnsi="Times New Roman"/>
                <w:sz w:val="24"/>
                <w:szCs w:val="24"/>
              </w:rPr>
              <w:t>х</w:t>
            </w:r>
            <w:r w:rsidRPr="00D06C2E">
              <w:rPr>
                <w:rFonts w:ascii="Times New Roman" w:hAnsi="Times New Roman"/>
                <w:sz w:val="24"/>
                <w:szCs w:val="24"/>
              </w:rPr>
              <w:t xml:space="preserve"> населения по охране общественного порядка».</w:t>
            </w:r>
          </w:p>
          <w:p w:rsidR="00BD76E6" w:rsidRPr="00E400FE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C2E">
              <w:rPr>
                <w:rFonts w:ascii="Times New Roman" w:hAnsi="Times New Roman"/>
                <w:sz w:val="24"/>
                <w:szCs w:val="24"/>
              </w:rPr>
              <w:t>Определение в указанном Федеральном законе форм участия граждан в охране общественного порядка, регламентирование порядка создания и организации деятельности народных дружин, деятельности формирований общественной самодеятельности, взаимодействия их с органами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внутренних дел. </w:t>
            </w:r>
          </w:p>
          <w:p w:rsidR="00BD76E6" w:rsidRPr="00E400FE" w:rsidRDefault="00BD76E6" w:rsidP="00503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E6" w:rsidRPr="00CD4F91" w:rsidTr="002B56AD">
        <w:tc>
          <w:tcPr>
            <w:tcW w:w="3356" w:type="dxa"/>
            <w:tcBorders>
              <w:top w:val="nil"/>
              <w:bottom w:val="nil"/>
            </w:tcBorders>
          </w:tcPr>
          <w:p w:rsidR="00BD76E6" w:rsidRPr="00C77590" w:rsidRDefault="00BD76E6" w:rsidP="0050308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D76E6" w:rsidRPr="00E400FE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>3. Требуется создание специализированных медицинских учреждений, занимающихся доставкой и вытрезвлением лиц, находя</w:t>
            </w:r>
            <w:r w:rsidR="00A2218E">
              <w:rPr>
                <w:rFonts w:ascii="Times New Roman" w:hAnsi="Times New Roman"/>
                <w:sz w:val="24"/>
                <w:szCs w:val="24"/>
              </w:rPr>
              <w:t>щихся в состоянии средней и тяжё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лой степени алкогольного опьянения.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В настоящее время в соответствии с п.30 приказа </w:t>
            </w:r>
            <w:proofErr w:type="spellStart"/>
            <w:r w:rsidRPr="00E400FE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РФ от 02.08.2010 №586 «О внесении изменений в Порядок оказания скорой медицинской помощи», </w:t>
            </w:r>
            <w:r w:rsidR="00D06C2E">
              <w:rPr>
                <w:rFonts w:ascii="Times New Roman" w:hAnsi="Times New Roman"/>
                <w:sz w:val="24"/>
                <w:szCs w:val="24"/>
              </w:rPr>
              <w:t>утверждённый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здравоохранения и социальног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развития РФ от 01.11.2004 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№179, медицинскую помощь оказывает бригада скорой медицинской помощи и доставляет в лечебно-профилактические учреждения государственной и муниципальной систем здравоохранения, в том числе в учреждения, в составе которых имеются</w:t>
            </w:r>
            <w:proofErr w:type="gram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отделения неотложной наркологической помощи, токсикологические отделения или отделения экстренной медицинской помощи.</w:t>
            </w:r>
          </w:p>
        </w:tc>
        <w:tc>
          <w:tcPr>
            <w:tcW w:w="5699" w:type="dxa"/>
          </w:tcPr>
          <w:p w:rsidR="00BD76E6" w:rsidRPr="00E400FE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>Направление Обращения в Самарскую Губернскую Думу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подготовке законодательной инициативы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в Государственную Думу РФ о необходимости разработки и принятия Федерального закона о создании специализированных учреждений (организаций), оказывающих медицинскую помощь лицам, находящимся в состоянии средней и тяжелой степени алкогольного опьянения.</w:t>
            </w:r>
          </w:p>
        </w:tc>
      </w:tr>
      <w:tr w:rsidR="00BD76E6" w:rsidRPr="00CD4F91" w:rsidTr="003D3613">
        <w:tc>
          <w:tcPr>
            <w:tcW w:w="3356" w:type="dxa"/>
            <w:tcBorders>
              <w:top w:val="nil"/>
              <w:bottom w:val="nil"/>
            </w:tcBorders>
          </w:tcPr>
          <w:p w:rsidR="00BD76E6" w:rsidRPr="00C77590" w:rsidRDefault="00BD76E6" w:rsidP="0050308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D76E6" w:rsidRPr="00E400FE" w:rsidRDefault="00BD76E6" w:rsidP="005030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 Самарской области, в том числе в городском округе Тольятти, отмечается резкий 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рост популярности </w:t>
            </w:r>
            <w:proofErr w:type="spellStart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дезоморфина</w:t>
            </w:r>
            <w:proofErr w:type="spellEnd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из</w:t>
            </w:r>
            <w:r w:rsidR="00D06C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готавливаемого на основе </w:t>
            </w:r>
            <w:proofErr w:type="spellStart"/>
            <w:r w:rsidR="00D06C2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кодеин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содержащих</w:t>
            </w:r>
            <w:proofErr w:type="spellEnd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препаратов, а уровень смертности наркоманов - в основном </w:t>
            </w:r>
            <w:r w:rsidR="00D06C2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молодёжи -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proofErr w:type="spellStart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дезоморфина</w:t>
            </w:r>
            <w:proofErr w:type="spellEnd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начинает конкурировать с героиновой смертностью.</w:t>
            </w:r>
          </w:p>
          <w:p w:rsidR="00BD76E6" w:rsidRPr="00E400FE" w:rsidRDefault="00BD76E6" w:rsidP="005030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овсеместно, в аптечной сети продолжается практика безрецептурного отпуска указанных препаратов, более того, безрецептурный отпуск </w:t>
            </w:r>
            <w:proofErr w:type="spellStart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наркосодержащих</w:t>
            </w:r>
            <w:proofErr w:type="spellEnd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препаратов наркозависимым лицам носит массовый характер.</w:t>
            </w:r>
          </w:p>
          <w:p w:rsidR="00BD76E6" w:rsidRPr="00E400FE" w:rsidRDefault="00D06C2E" w:rsidP="00D06C2E">
            <w:pPr>
              <w:pStyle w:val="af2"/>
              <w:tabs>
                <w:tab w:val="left" w:pos="1260"/>
              </w:tabs>
              <w:spacing w:before="0" w:beforeAutospacing="0" w:after="0" w:afterAutospacing="0"/>
              <w:jc w:val="both"/>
            </w:pPr>
            <w:r>
              <w:t>Остро встаё</w:t>
            </w:r>
            <w:r w:rsidR="00BD76E6" w:rsidRPr="00E400FE">
              <w:t>т необходимость разработки механизма контроля за отпуском ап</w:t>
            </w:r>
            <w:r>
              <w:t xml:space="preserve">теками </w:t>
            </w:r>
            <w:proofErr w:type="spellStart"/>
            <w:r>
              <w:t>кодеин</w:t>
            </w:r>
            <w:r w:rsidR="00BD76E6" w:rsidRPr="00E400FE">
              <w:t>содержащих</w:t>
            </w:r>
            <w:proofErr w:type="spellEnd"/>
            <w:r w:rsidR="00BD76E6" w:rsidRPr="00E400FE">
              <w:t xml:space="preserve"> препаратов, а также всех связанных с оборотом этих лека</w:t>
            </w:r>
            <w:proofErr w:type="gramStart"/>
            <w:r w:rsidR="00BD76E6" w:rsidRPr="00E400FE">
              <w:t>рств пр</w:t>
            </w:r>
            <w:proofErr w:type="gramEnd"/>
            <w:r w:rsidR="00BD76E6" w:rsidRPr="00E400FE">
              <w:t>оцедур, включая оптовые поставки и выдачу рецептов врачами поликлиник.</w:t>
            </w:r>
          </w:p>
        </w:tc>
        <w:tc>
          <w:tcPr>
            <w:tcW w:w="5699" w:type="dxa"/>
          </w:tcPr>
          <w:p w:rsidR="00BD76E6" w:rsidRPr="00E400FE" w:rsidRDefault="00BD76E6" w:rsidP="005030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Продолжение работы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 w:rsidRPr="00E4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Самарской Губернской Думой и Правительством Самарской области по 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вопросу ужесточения наказания за нарушение правил отпуска </w:t>
            </w:r>
            <w:proofErr w:type="spellStart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кодеинсодержащих</w:t>
            </w:r>
            <w:proofErr w:type="spellEnd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лекарственных препаратов, а также иных лекарственных  препаратов, вызывающих наркотическую зависимость</w:t>
            </w:r>
            <w:r w:rsidR="00D06C2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4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осуществление </w:t>
            </w:r>
            <w:proofErr w:type="gramStart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его реализацией.</w:t>
            </w:r>
          </w:p>
          <w:p w:rsidR="00BD76E6" w:rsidRPr="00E400FE" w:rsidRDefault="00BD76E6" w:rsidP="00503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E6" w:rsidRPr="00CD4F91" w:rsidTr="003D3613">
        <w:tc>
          <w:tcPr>
            <w:tcW w:w="3356" w:type="dxa"/>
            <w:tcBorders>
              <w:top w:val="nil"/>
              <w:bottom w:val="single" w:sz="4" w:space="0" w:color="auto"/>
            </w:tcBorders>
          </w:tcPr>
          <w:p w:rsidR="00BD76E6" w:rsidRPr="00C77590" w:rsidRDefault="00BD76E6" w:rsidP="0050308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D76E6" w:rsidRPr="00E400FE" w:rsidRDefault="00BD76E6" w:rsidP="00520D34">
            <w:pPr>
              <w:tabs>
                <w:tab w:val="left" w:pos="180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Продолжается массовое распространение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C2E">
              <w:rPr>
                <w:rFonts w:ascii="Times New Roman" w:hAnsi="Times New Roman"/>
                <w:sz w:val="24"/>
                <w:szCs w:val="24"/>
              </w:rPr>
              <w:t xml:space="preserve">в торговой сети 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новых веществ, обладающих галлюциногенным и психотропным действием, употребление которых вызывает эффекты, аналогичные эффектам от употребления наркотиков.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 xml:space="preserve">Указанные вещества до проведения соответствующей экспертизы не могут быть включены в перечень наркотических средств и психотропных веществ,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Федерации. В этой связи органы Федеральной службы России по </w:t>
            </w:r>
            <w:proofErr w:type="gramStart"/>
            <w:r w:rsidRPr="00E400FE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оборотом наркотиков не имеют законных оснований ограничивать оборот данной продукции.</w:t>
            </w:r>
          </w:p>
        </w:tc>
        <w:tc>
          <w:tcPr>
            <w:tcW w:w="5699" w:type="dxa"/>
          </w:tcPr>
          <w:p w:rsidR="00BD76E6" w:rsidRPr="00E400FE" w:rsidRDefault="00BD76E6" w:rsidP="005030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Продолжение работы</w:t>
            </w:r>
            <w:r w:rsidR="00520D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Самарской Губернской Думой и Правительством</w:t>
            </w:r>
            <w:r w:rsidR="00D06C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Самарской области  по вопросу 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разработки мер по временному ограничению продажи продукции, имеющей психотропное воздейст</w:t>
            </w:r>
            <w:r w:rsidR="00D06C2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вие на человека, до признания её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наркотическим (психотропным) веществом</w:t>
            </w:r>
            <w:r w:rsidR="00D06C2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осуществление </w:t>
            </w:r>
            <w:proofErr w:type="gramStart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E400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его реализацией.</w:t>
            </w:r>
          </w:p>
          <w:p w:rsidR="00BD76E6" w:rsidRPr="00E400FE" w:rsidRDefault="00BD76E6" w:rsidP="0050308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76E6" w:rsidRPr="00E400FE" w:rsidRDefault="00BD76E6" w:rsidP="00503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E6" w:rsidRPr="00CD4F91" w:rsidTr="003D3613">
        <w:tc>
          <w:tcPr>
            <w:tcW w:w="3356" w:type="dxa"/>
            <w:tcBorders>
              <w:top w:val="single" w:sz="4" w:space="0" w:color="auto"/>
            </w:tcBorders>
          </w:tcPr>
          <w:p w:rsidR="00BD76E6" w:rsidRPr="00C77590" w:rsidRDefault="00BD76E6" w:rsidP="00503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.</w:t>
            </w:r>
            <w:r w:rsidRPr="00E400FE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Федеральном законе от 22.11.1995 </w:t>
            </w:r>
            <w:r w:rsidR="00D06C2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E400FE">
              <w:rPr>
                <w:rFonts w:ascii="Times New Roman" w:hAnsi="Times New Roman"/>
                <w:bCs/>
                <w:sz w:val="24"/>
                <w:szCs w:val="24"/>
              </w:rPr>
              <w:t xml:space="preserve">171 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Pr="00E400FE">
              <w:rPr>
                <w:rFonts w:ascii="Times New Roman" w:hAnsi="Times New Roman"/>
                <w:bCs/>
                <w:sz w:val="24"/>
                <w:szCs w:val="24"/>
              </w:rPr>
              <w:t xml:space="preserve"> не до конца урегулированы положения в части 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E400F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продукции. Департамент регулирования оборота алкогольной продукции Самарской области осуществляет</w:t>
            </w:r>
            <w:r w:rsidRPr="00E400FE">
              <w:rPr>
                <w:rFonts w:ascii="Times New Roman" w:hAnsi="Times New Roman"/>
                <w:bCs/>
                <w:sz w:val="24"/>
                <w:szCs w:val="24"/>
              </w:rPr>
              <w:t xml:space="preserve"> только лицензионный контроль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в пределах своей компетенции в соотв</w:t>
            </w:r>
            <w:r w:rsidR="00D06C2E">
              <w:rPr>
                <w:rFonts w:ascii="Times New Roman" w:hAnsi="Times New Roman"/>
                <w:sz w:val="24"/>
                <w:szCs w:val="24"/>
              </w:rPr>
              <w:t>етствии с Федеральным законом №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171-ФЗ.</w:t>
            </w:r>
          </w:p>
        </w:tc>
        <w:tc>
          <w:tcPr>
            <w:tcW w:w="5699" w:type="dxa"/>
          </w:tcPr>
          <w:p w:rsidR="00BD76E6" w:rsidRPr="00E400FE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с Самарской Губернской Думой по наделению органов местного самоуправления отдельными государственными полномочиями</w:t>
            </w:r>
            <w:r w:rsidRPr="00E400FE">
              <w:rPr>
                <w:rFonts w:ascii="Times New Roman" w:hAnsi="Times New Roman"/>
                <w:bCs/>
                <w:sz w:val="24"/>
                <w:szCs w:val="24"/>
              </w:rPr>
              <w:t xml:space="preserve"> в части выдачи лицензий на розничную продажу алкогольной продукции и в части 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осуществления лицензионного </w:t>
            </w:r>
            <w:proofErr w:type="gramStart"/>
            <w:r w:rsidRPr="00E400F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продукции.</w:t>
            </w:r>
          </w:p>
        </w:tc>
      </w:tr>
      <w:tr w:rsidR="00BD76E6" w:rsidRPr="00CD4F91" w:rsidTr="00AC57A4">
        <w:tc>
          <w:tcPr>
            <w:tcW w:w="3356" w:type="dxa"/>
          </w:tcPr>
          <w:p w:rsidR="00BD76E6" w:rsidRPr="00C775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>7.</w:t>
            </w:r>
            <w:r w:rsidRPr="00C775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 xml:space="preserve">Недостаточное </w:t>
            </w:r>
            <w:proofErr w:type="spellStart"/>
            <w:r w:rsidRPr="00C77590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D06C2E">
              <w:rPr>
                <w:rFonts w:ascii="Times New Roman" w:hAnsi="Times New Roman"/>
                <w:sz w:val="24"/>
                <w:szCs w:val="24"/>
              </w:rPr>
              <w:t>-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для решения </w:t>
            </w:r>
            <w:proofErr w:type="gramStart"/>
            <w:r w:rsidRPr="00C77590">
              <w:rPr>
                <w:rFonts w:ascii="Times New Roman" w:hAnsi="Times New Roman"/>
                <w:sz w:val="24"/>
                <w:szCs w:val="24"/>
              </w:rPr>
              <w:t>вопросов обеспечения безопасности населения городского округа Тольятти</w:t>
            </w:r>
            <w:proofErr w:type="gramEnd"/>
            <w:r w:rsidRPr="00C77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BD76E6" w:rsidRPr="00E400FE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>В феврале 2012 года принята первая очередь системы видеонаблюдения «Безопасный город» в рамках выполнения мероприятий по Программе профилактики правонарушений на территории городского округа Тольятти. В Ситуационный центр будет поступать информация с 26 в</w:t>
            </w:r>
            <w:r w:rsidR="00D06C2E">
              <w:rPr>
                <w:rFonts w:ascii="Times New Roman" w:hAnsi="Times New Roman"/>
                <w:sz w:val="24"/>
                <w:szCs w:val="24"/>
              </w:rPr>
              <w:t>идеокамер, расположенных на ул</w:t>
            </w:r>
            <w:proofErr w:type="gramStart"/>
            <w:r w:rsidR="00D06C2E">
              <w:rPr>
                <w:rFonts w:ascii="Times New Roman" w:hAnsi="Times New Roman"/>
                <w:sz w:val="24"/>
                <w:szCs w:val="24"/>
              </w:rPr>
              <w:t>.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E400FE">
              <w:rPr>
                <w:rFonts w:ascii="Times New Roman" w:hAnsi="Times New Roman"/>
                <w:sz w:val="24"/>
                <w:szCs w:val="24"/>
              </w:rPr>
              <w:t>билейная.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 xml:space="preserve">За текущий период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00FE">
                <w:rPr>
                  <w:rFonts w:ascii="Times New Roman" w:hAnsi="Times New Roman"/>
                  <w:sz w:val="24"/>
                  <w:szCs w:val="24"/>
                </w:rPr>
                <w:t>2012 г</w:t>
              </w:r>
              <w:r w:rsidR="00D06C2E">
                <w:rPr>
                  <w:rFonts w:ascii="Times New Roman" w:hAnsi="Times New Roman"/>
                  <w:sz w:val="24"/>
                  <w:szCs w:val="24"/>
                </w:rPr>
                <w:t>ода</w:t>
              </w:r>
            </w:smartTag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в местах массового пребывания граждан установлено 12 видеокамер: 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 xml:space="preserve">- ДС «Волгарь» - 2; 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400FE">
              <w:rPr>
                <w:rFonts w:ascii="Times New Roman" w:hAnsi="Times New Roman"/>
                <w:sz w:val="24"/>
                <w:szCs w:val="24"/>
              </w:rPr>
              <w:t>ДКиТ</w:t>
            </w:r>
            <w:proofErr w:type="spell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- 2; 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 xml:space="preserve">- Парк Победы Автозаводского района – 2; 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>- Пл. Свободы - 3;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>- Центральная площадь - 3.</w:t>
            </w:r>
          </w:p>
        </w:tc>
        <w:tc>
          <w:tcPr>
            <w:tcW w:w="5699" w:type="dxa"/>
          </w:tcPr>
          <w:p w:rsidR="00BD76E6" w:rsidRPr="00E400FE" w:rsidRDefault="00BD76E6" w:rsidP="00D06C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по включению заявки городского округа Тольятти на 2013 год в областную целевую программу «Профилактика правонарушений и обеспечения общественной безопасности Самарской области на 2013</w:t>
            </w:r>
            <w:r w:rsidR="00D06C2E">
              <w:rPr>
                <w:rFonts w:ascii="Times New Roman" w:hAnsi="Times New Roman"/>
                <w:sz w:val="24"/>
                <w:szCs w:val="24"/>
              </w:rPr>
              <w:t>-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>2015 годы».</w:t>
            </w:r>
          </w:p>
        </w:tc>
      </w:tr>
      <w:tr w:rsidR="00BD76E6" w:rsidRPr="00CD4F91" w:rsidTr="00AC57A4">
        <w:tc>
          <w:tcPr>
            <w:tcW w:w="3356" w:type="dxa"/>
          </w:tcPr>
          <w:p w:rsidR="00BD76E6" w:rsidRPr="00C77590" w:rsidRDefault="00BD76E6" w:rsidP="003D3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90">
              <w:rPr>
                <w:rFonts w:ascii="Times New Roman" w:hAnsi="Times New Roman"/>
                <w:sz w:val="24"/>
                <w:szCs w:val="24"/>
              </w:rPr>
              <w:t xml:space="preserve">8. Обеспечение безопасности населения городского округа Тольятти от </w:t>
            </w:r>
            <w:proofErr w:type="spellStart"/>
            <w:proofErr w:type="gramStart"/>
            <w:r w:rsidRPr="00C77590">
              <w:rPr>
                <w:rFonts w:ascii="Times New Roman" w:hAnsi="Times New Roman"/>
                <w:sz w:val="24"/>
                <w:szCs w:val="24"/>
              </w:rPr>
              <w:t>неблагопри</w:t>
            </w:r>
            <w:r w:rsidR="003D3613">
              <w:rPr>
                <w:rFonts w:ascii="Times New Roman" w:hAnsi="Times New Roman"/>
                <w:sz w:val="24"/>
                <w:szCs w:val="24"/>
              </w:rPr>
              <w:t>-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ятно</w:t>
            </w:r>
            <w:r w:rsidR="002B56A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воздействия бродячих животных.</w:t>
            </w:r>
          </w:p>
          <w:p w:rsidR="00BD76E6" w:rsidRPr="00C775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D76E6" w:rsidRPr="00E400FE" w:rsidRDefault="00BD76E6" w:rsidP="00D06C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на федеральном уровне и н</w:t>
            </w:r>
            <w:r w:rsidR="00D06C2E">
              <w:rPr>
                <w:rFonts w:ascii="Times New Roman" w:hAnsi="Times New Roman"/>
                <w:sz w:val="24"/>
                <w:szCs w:val="24"/>
              </w:rPr>
              <w:t>а уровне субъекта РФ нормативных правовых актов, регулирующих</w:t>
            </w:r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вопросы обращения, как с безнадзорными, так и с домашними животными. </w:t>
            </w:r>
          </w:p>
        </w:tc>
        <w:tc>
          <w:tcPr>
            <w:tcW w:w="5699" w:type="dxa"/>
          </w:tcPr>
          <w:p w:rsidR="00BD76E6" w:rsidRPr="00E400FE" w:rsidRDefault="00D06C2E" w:rsidP="00503084">
            <w:pPr>
              <w:pStyle w:val="ac"/>
              <w:snapToGrid w:val="0"/>
              <w:jc w:val="both"/>
            </w:pPr>
            <w:r>
              <w:t xml:space="preserve">Продолжение работы с комитетом </w:t>
            </w:r>
            <w:r w:rsidR="00BD76E6" w:rsidRPr="00E400FE">
              <w:t>по жилищно-коммунальному хозяйству, топливно-энергетическому комплексу, нефтехимии и охране окружающей среды Самарской</w:t>
            </w:r>
            <w:r>
              <w:t xml:space="preserve"> Губернской Думы  по разработке</w:t>
            </w:r>
            <w:r w:rsidR="00BD76E6" w:rsidRPr="00E400FE">
              <w:t xml:space="preserve"> норматив</w:t>
            </w:r>
            <w:r w:rsidR="00520D34">
              <w:t>ных</w:t>
            </w:r>
            <w:r w:rsidR="00BD76E6" w:rsidRPr="00E400FE">
              <w:t xml:space="preserve"> прав</w:t>
            </w:r>
            <w:r w:rsidR="002B56AD">
              <w:t>ов</w:t>
            </w:r>
            <w:r w:rsidR="00BD76E6" w:rsidRPr="00E400FE">
              <w:t xml:space="preserve">ых актов </w:t>
            </w:r>
            <w:r w:rsidR="00BD76E6" w:rsidRPr="00E400FE">
              <w:lastRenderedPageBreak/>
              <w:t>субъекта РФ, регулирующих отношения в области обращения с домашними и бродячими животными</w:t>
            </w:r>
            <w:r>
              <w:t>,</w:t>
            </w:r>
            <w:r w:rsidR="00BD76E6" w:rsidRPr="00E400FE">
              <w:t xml:space="preserve"> и инициировании разработки нормативных правовых актов на уровне РФ. </w:t>
            </w:r>
          </w:p>
        </w:tc>
      </w:tr>
      <w:tr w:rsidR="00BD76E6" w:rsidRPr="00CD4F91" w:rsidTr="00AC57A4">
        <w:tc>
          <w:tcPr>
            <w:tcW w:w="3356" w:type="dxa"/>
          </w:tcPr>
          <w:p w:rsidR="00BD76E6" w:rsidRPr="00C775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C77590">
              <w:rPr>
                <w:rFonts w:ascii="Times New Roman" w:hAnsi="Times New Roman"/>
                <w:sz w:val="24"/>
                <w:szCs w:val="24"/>
              </w:rPr>
              <w:t>. Провед</w:t>
            </w:r>
            <w:r w:rsidR="00D06C2E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proofErr w:type="spellStart"/>
            <w:r w:rsidRPr="00C77590">
              <w:rPr>
                <w:rFonts w:ascii="Times New Roman" w:hAnsi="Times New Roman"/>
                <w:sz w:val="24"/>
                <w:szCs w:val="24"/>
              </w:rPr>
              <w:t>лесоохранных</w:t>
            </w:r>
            <w:proofErr w:type="spellEnd"/>
            <w:r w:rsidRPr="00C77590">
              <w:rPr>
                <w:rFonts w:ascii="Times New Roman" w:hAnsi="Times New Roman"/>
                <w:sz w:val="24"/>
                <w:szCs w:val="24"/>
              </w:rPr>
              <w:t xml:space="preserve"> и лесовосстановительных мероприятий, осуществление </w:t>
            </w:r>
            <w:proofErr w:type="gramStart"/>
            <w:r w:rsidRPr="00C7759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77590">
              <w:rPr>
                <w:rFonts w:ascii="Times New Roman" w:hAnsi="Times New Roman"/>
                <w:sz w:val="24"/>
                <w:szCs w:val="24"/>
              </w:rPr>
              <w:t xml:space="preserve"> соблюдением правил пожарной безопасности в лесах.</w:t>
            </w:r>
          </w:p>
          <w:p w:rsidR="00BD76E6" w:rsidRPr="00C77590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D76E6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организации охраны, защиты и воспроизводства лесов Тольяттинского лесничества необходимо определить форму собственности на леса, расположенные в границах городского округа Тольятти.</w:t>
            </w:r>
          </w:p>
          <w:p w:rsidR="00BD76E6" w:rsidRPr="00E400FE" w:rsidRDefault="00BD76E6" w:rsidP="00503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BD76E6" w:rsidRPr="00E400FE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>1. Исполнение мероприятий в рамках ВЦП «Воспроизводство и охрана лесов Самарской области на 2011-2013 годы» с привлечением средств бюджетов всех уровней.</w:t>
            </w:r>
          </w:p>
          <w:p w:rsidR="00BD76E6" w:rsidRPr="00E400FE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 xml:space="preserve">2. Исполнение иных мероприятий по </w:t>
            </w:r>
            <w:proofErr w:type="spellStart"/>
            <w:r w:rsidRPr="00E400FE">
              <w:rPr>
                <w:rFonts w:ascii="Times New Roman" w:hAnsi="Times New Roman"/>
                <w:sz w:val="24"/>
                <w:szCs w:val="24"/>
              </w:rPr>
              <w:t>лесовосстановлению</w:t>
            </w:r>
            <w:proofErr w:type="spell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и противопожарного обустройства лесного массива.</w:t>
            </w:r>
          </w:p>
          <w:p w:rsidR="00BD76E6" w:rsidRPr="00E400FE" w:rsidRDefault="00BD76E6" w:rsidP="00520D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 xml:space="preserve">3. Осуществление пропаганды и </w:t>
            </w:r>
            <w:proofErr w:type="gramStart"/>
            <w:r w:rsidRPr="00E400F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соблюдением правил пожарной безопасности в лесах.</w:t>
            </w:r>
          </w:p>
          <w:p w:rsidR="00BD76E6" w:rsidRPr="00E400FE" w:rsidRDefault="00BD76E6" w:rsidP="00D06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FE">
              <w:rPr>
                <w:rFonts w:ascii="Times New Roman" w:hAnsi="Times New Roman"/>
                <w:sz w:val="24"/>
                <w:szCs w:val="24"/>
              </w:rPr>
              <w:t>4. 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принятие</w:t>
            </w:r>
            <w:r w:rsidR="00520D34">
              <w:rPr>
                <w:rFonts w:ascii="Times New Roman" w:hAnsi="Times New Roman"/>
                <w:sz w:val="24"/>
                <w:szCs w:val="24"/>
              </w:rPr>
              <w:t xml:space="preserve"> Плана </w:t>
            </w:r>
            <w:proofErr w:type="spellStart"/>
            <w:r w:rsidR="00520D34">
              <w:rPr>
                <w:rFonts w:ascii="Times New Roman" w:hAnsi="Times New Roman"/>
                <w:sz w:val="24"/>
                <w:szCs w:val="24"/>
              </w:rPr>
              <w:t>лесоохранных</w:t>
            </w:r>
            <w:proofErr w:type="spellEnd"/>
            <w:r w:rsidRPr="00E400FE">
              <w:rPr>
                <w:rFonts w:ascii="Times New Roman" w:hAnsi="Times New Roman"/>
                <w:sz w:val="24"/>
                <w:szCs w:val="24"/>
              </w:rPr>
              <w:t xml:space="preserve"> и лесовосстановительных мероприятий по Тольяттинскому лесничеству на 2013 год»</w:t>
            </w:r>
            <w:r w:rsidR="00D06C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D76E6" w:rsidRDefault="00BD76E6" w:rsidP="005030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76E6" w:rsidRDefault="00BD76E6" w:rsidP="00503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6C2E" w:rsidRDefault="00D06C2E" w:rsidP="00503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76E6" w:rsidRPr="00A208B0" w:rsidRDefault="00BD76E6" w:rsidP="00503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6E6" w:rsidRPr="00D06C2E" w:rsidRDefault="00BD76E6" w:rsidP="00503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C2E">
        <w:rPr>
          <w:rFonts w:ascii="Times New Roman" w:hAnsi="Times New Roman"/>
          <w:sz w:val="28"/>
          <w:szCs w:val="28"/>
        </w:rPr>
        <w:t>Председатель Думы</w:t>
      </w:r>
    </w:p>
    <w:p w:rsidR="00BD76E6" w:rsidRPr="00D06C2E" w:rsidRDefault="00BD76E6" w:rsidP="00503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C2E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                                                               </w:t>
      </w:r>
      <w:r w:rsidR="00D06C2E">
        <w:rPr>
          <w:rFonts w:ascii="Times New Roman" w:hAnsi="Times New Roman"/>
          <w:sz w:val="28"/>
          <w:szCs w:val="28"/>
        </w:rPr>
        <w:t xml:space="preserve">     А.В.</w:t>
      </w:r>
      <w:r w:rsidRPr="00D06C2E">
        <w:rPr>
          <w:rFonts w:ascii="Times New Roman" w:hAnsi="Times New Roman"/>
          <w:sz w:val="28"/>
          <w:szCs w:val="28"/>
        </w:rPr>
        <w:t>Денисов</w:t>
      </w:r>
    </w:p>
    <w:sectPr w:rsidR="00BD76E6" w:rsidRPr="00D06C2E" w:rsidSect="00E450B0">
      <w:pgSz w:w="16838" w:h="11906" w:orient="landscape"/>
      <w:pgMar w:top="1134" w:right="1134" w:bottom="850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19" w:rsidRDefault="00EA4E19" w:rsidP="009C182E">
      <w:pPr>
        <w:spacing w:after="0" w:line="240" w:lineRule="auto"/>
      </w:pPr>
      <w:r>
        <w:separator/>
      </w:r>
    </w:p>
  </w:endnote>
  <w:endnote w:type="continuationSeparator" w:id="1">
    <w:p w:rsidR="00EA4E19" w:rsidRDefault="00EA4E19" w:rsidP="009C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19" w:rsidRDefault="00EA4E19" w:rsidP="009C182E">
      <w:pPr>
        <w:spacing w:after="0" w:line="240" w:lineRule="auto"/>
      </w:pPr>
      <w:r>
        <w:separator/>
      </w:r>
    </w:p>
  </w:footnote>
  <w:footnote w:type="continuationSeparator" w:id="1">
    <w:p w:rsidR="00EA4E19" w:rsidRDefault="00EA4E19" w:rsidP="009C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19" w:rsidRDefault="00EA4E19" w:rsidP="00055C88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A4E19" w:rsidRDefault="00EA4E19" w:rsidP="00B663F0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5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A4E19" w:rsidRPr="00E450B0" w:rsidRDefault="00EA4E19">
        <w:pPr>
          <w:pStyle w:val="ae"/>
          <w:jc w:val="center"/>
          <w:rPr>
            <w:rFonts w:ascii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3FD"/>
    <w:multiLevelType w:val="hybridMultilevel"/>
    <w:tmpl w:val="EAB0075E"/>
    <w:lvl w:ilvl="0" w:tplc="FB2C76BE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4B014E"/>
    <w:multiLevelType w:val="hybridMultilevel"/>
    <w:tmpl w:val="92D21052"/>
    <w:lvl w:ilvl="0" w:tplc="E78A178A">
      <w:start w:val="1"/>
      <w:numFmt w:val="decimal"/>
      <w:lvlText w:val="%1."/>
      <w:lvlJc w:val="left"/>
      <w:pPr>
        <w:tabs>
          <w:tab w:val="num" w:pos="527"/>
        </w:tabs>
        <w:ind w:left="527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A50F07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</w:abstractNum>
  <w:abstractNum w:abstractNumId="3">
    <w:nsid w:val="3200613F"/>
    <w:multiLevelType w:val="hybridMultilevel"/>
    <w:tmpl w:val="77022366"/>
    <w:lvl w:ilvl="0" w:tplc="8068ACE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9BCE92FC">
      <w:start w:val="3"/>
      <w:numFmt w:val="decimal"/>
      <w:lvlText w:val="%2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DE6CDF"/>
    <w:multiLevelType w:val="hybridMultilevel"/>
    <w:tmpl w:val="D256A588"/>
    <w:lvl w:ilvl="0" w:tplc="FB2C76BE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EF7DE2"/>
    <w:multiLevelType w:val="hybridMultilevel"/>
    <w:tmpl w:val="3170E952"/>
    <w:lvl w:ilvl="0" w:tplc="FB2C76BE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636BDF"/>
    <w:multiLevelType w:val="hybridMultilevel"/>
    <w:tmpl w:val="E80E2330"/>
    <w:lvl w:ilvl="0" w:tplc="3BFCA16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A13538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</w:abstractNum>
  <w:abstractNum w:abstractNumId="8">
    <w:nsid w:val="40A70BD4"/>
    <w:multiLevelType w:val="hybridMultilevel"/>
    <w:tmpl w:val="0C5ECE7A"/>
    <w:lvl w:ilvl="0" w:tplc="FB2C76BE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9E3CC6"/>
    <w:multiLevelType w:val="hybridMultilevel"/>
    <w:tmpl w:val="E0F84C3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DE7EF2"/>
    <w:multiLevelType w:val="hybridMultilevel"/>
    <w:tmpl w:val="E20810A0"/>
    <w:lvl w:ilvl="0" w:tplc="FB2C76BE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310846"/>
    <w:multiLevelType w:val="hybridMultilevel"/>
    <w:tmpl w:val="23E8E08A"/>
    <w:lvl w:ilvl="0" w:tplc="FB2C76BE">
      <w:start w:val="1"/>
      <w:numFmt w:val="decimal"/>
      <w:lvlText w:val="%1."/>
      <w:lvlJc w:val="left"/>
      <w:pPr>
        <w:tabs>
          <w:tab w:val="num" w:pos="129"/>
        </w:tabs>
        <w:ind w:left="72" w:firstLine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43463B"/>
    <w:multiLevelType w:val="hybridMultilevel"/>
    <w:tmpl w:val="AA54C5D0"/>
    <w:lvl w:ilvl="0" w:tplc="6508841C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2226FB"/>
    <w:multiLevelType w:val="hybridMultilevel"/>
    <w:tmpl w:val="27B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6669E9"/>
    <w:multiLevelType w:val="hybridMultilevel"/>
    <w:tmpl w:val="BD68DB1C"/>
    <w:lvl w:ilvl="0" w:tplc="FB2C76BE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E21E8C"/>
    <w:multiLevelType w:val="hybridMultilevel"/>
    <w:tmpl w:val="90209CF0"/>
    <w:lvl w:ilvl="0" w:tplc="1728BAE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3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12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22B03"/>
    <w:rsid w:val="00001200"/>
    <w:rsid w:val="0000383A"/>
    <w:rsid w:val="00004011"/>
    <w:rsid w:val="00011D29"/>
    <w:rsid w:val="000137C2"/>
    <w:rsid w:val="000137E1"/>
    <w:rsid w:val="000161C7"/>
    <w:rsid w:val="00021D37"/>
    <w:rsid w:val="000256C1"/>
    <w:rsid w:val="0003385E"/>
    <w:rsid w:val="00034B41"/>
    <w:rsid w:val="00034F6E"/>
    <w:rsid w:val="00036396"/>
    <w:rsid w:val="00036FA1"/>
    <w:rsid w:val="0003759C"/>
    <w:rsid w:val="00041848"/>
    <w:rsid w:val="00041BAD"/>
    <w:rsid w:val="00041E88"/>
    <w:rsid w:val="00042F4C"/>
    <w:rsid w:val="0004424A"/>
    <w:rsid w:val="0004738D"/>
    <w:rsid w:val="000544F1"/>
    <w:rsid w:val="00054500"/>
    <w:rsid w:val="00055C88"/>
    <w:rsid w:val="0005630E"/>
    <w:rsid w:val="00056E97"/>
    <w:rsid w:val="00063037"/>
    <w:rsid w:val="00064F25"/>
    <w:rsid w:val="000656BC"/>
    <w:rsid w:val="00072EFA"/>
    <w:rsid w:val="00073BC9"/>
    <w:rsid w:val="00073F8C"/>
    <w:rsid w:val="0007482E"/>
    <w:rsid w:val="0007533B"/>
    <w:rsid w:val="000779CD"/>
    <w:rsid w:val="000827AA"/>
    <w:rsid w:val="000843A2"/>
    <w:rsid w:val="00091440"/>
    <w:rsid w:val="0009278C"/>
    <w:rsid w:val="00093C2B"/>
    <w:rsid w:val="000956BC"/>
    <w:rsid w:val="00096D78"/>
    <w:rsid w:val="000A1760"/>
    <w:rsid w:val="000A4EBC"/>
    <w:rsid w:val="000B1491"/>
    <w:rsid w:val="000C0698"/>
    <w:rsid w:val="000C0F3C"/>
    <w:rsid w:val="000C1B58"/>
    <w:rsid w:val="000C1B8B"/>
    <w:rsid w:val="000C1CCB"/>
    <w:rsid w:val="000C4106"/>
    <w:rsid w:val="000C5443"/>
    <w:rsid w:val="000C69DA"/>
    <w:rsid w:val="000C6BC6"/>
    <w:rsid w:val="000C7BAE"/>
    <w:rsid w:val="000C7C73"/>
    <w:rsid w:val="000D1281"/>
    <w:rsid w:val="000D1DE7"/>
    <w:rsid w:val="000D244A"/>
    <w:rsid w:val="000D3910"/>
    <w:rsid w:val="000D5B59"/>
    <w:rsid w:val="000D7D50"/>
    <w:rsid w:val="000E3419"/>
    <w:rsid w:val="000E5CC9"/>
    <w:rsid w:val="000E6009"/>
    <w:rsid w:val="000E7B74"/>
    <w:rsid w:val="000F2487"/>
    <w:rsid w:val="00100135"/>
    <w:rsid w:val="001023D1"/>
    <w:rsid w:val="00102D59"/>
    <w:rsid w:val="00103160"/>
    <w:rsid w:val="00104219"/>
    <w:rsid w:val="00104515"/>
    <w:rsid w:val="00106095"/>
    <w:rsid w:val="00111AB7"/>
    <w:rsid w:val="00111CB6"/>
    <w:rsid w:val="00113FFB"/>
    <w:rsid w:val="00115DAE"/>
    <w:rsid w:val="00115FC2"/>
    <w:rsid w:val="00116D39"/>
    <w:rsid w:val="00122BFA"/>
    <w:rsid w:val="00126655"/>
    <w:rsid w:val="0013014F"/>
    <w:rsid w:val="00134092"/>
    <w:rsid w:val="0013613C"/>
    <w:rsid w:val="00136544"/>
    <w:rsid w:val="00137440"/>
    <w:rsid w:val="0014043C"/>
    <w:rsid w:val="001411F1"/>
    <w:rsid w:val="00144C0D"/>
    <w:rsid w:val="00150193"/>
    <w:rsid w:val="00151CC7"/>
    <w:rsid w:val="00160D9B"/>
    <w:rsid w:val="00163A61"/>
    <w:rsid w:val="0016465F"/>
    <w:rsid w:val="00164BDB"/>
    <w:rsid w:val="0017242E"/>
    <w:rsid w:val="00177733"/>
    <w:rsid w:val="001800E5"/>
    <w:rsid w:val="00183A92"/>
    <w:rsid w:val="00192F71"/>
    <w:rsid w:val="00197C50"/>
    <w:rsid w:val="001A0149"/>
    <w:rsid w:val="001A053D"/>
    <w:rsid w:val="001A228B"/>
    <w:rsid w:val="001A48D7"/>
    <w:rsid w:val="001A50CE"/>
    <w:rsid w:val="001A54EF"/>
    <w:rsid w:val="001A553B"/>
    <w:rsid w:val="001A56EB"/>
    <w:rsid w:val="001A5709"/>
    <w:rsid w:val="001B03DE"/>
    <w:rsid w:val="001B0746"/>
    <w:rsid w:val="001B3AF3"/>
    <w:rsid w:val="001B4D91"/>
    <w:rsid w:val="001B56BF"/>
    <w:rsid w:val="001B5FC3"/>
    <w:rsid w:val="001B762A"/>
    <w:rsid w:val="001C0733"/>
    <w:rsid w:val="001C0B1D"/>
    <w:rsid w:val="001C219E"/>
    <w:rsid w:val="001C411F"/>
    <w:rsid w:val="001C5BCF"/>
    <w:rsid w:val="001C7519"/>
    <w:rsid w:val="001C7C4B"/>
    <w:rsid w:val="001D060E"/>
    <w:rsid w:val="001D1FA6"/>
    <w:rsid w:val="001D280A"/>
    <w:rsid w:val="001D4AB7"/>
    <w:rsid w:val="001D56DF"/>
    <w:rsid w:val="001D75FA"/>
    <w:rsid w:val="001E1FBA"/>
    <w:rsid w:val="001E36E8"/>
    <w:rsid w:val="001E4299"/>
    <w:rsid w:val="001F08C6"/>
    <w:rsid w:val="001F2721"/>
    <w:rsid w:val="001F32DB"/>
    <w:rsid w:val="00202532"/>
    <w:rsid w:val="00202731"/>
    <w:rsid w:val="0021128A"/>
    <w:rsid w:val="002125F0"/>
    <w:rsid w:val="002213D5"/>
    <w:rsid w:val="00224A64"/>
    <w:rsid w:val="00227743"/>
    <w:rsid w:val="0023315F"/>
    <w:rsid w:val="00235256"/>
    <w:rsid w:val="00235628"/>
    <w:rsid w:val="002358AF"/>
    <w:rsid w:val="0024069C"/>
    <w:rsid w:val="00244873"/>
    <w:rsid w:val="00244F94"/>
    <w:rsid w:val="002475B1"/>
    <w:rsid w:val="002511D1"/>
    <w:rsid w:val="00252A21"/>
    <w:rsid w:val="002538A9"/>
    <w:rsid w:val="00264CD5"/>
    <w:rsid w:val="00265227"/>
    <w:rsid w:val="00266319"/>
    <w:rsid w:val="00266A1D"/>
    <w:rsid w:val="00266E5A"/>
    <w:rsid w:val="00270270"/>
    <w:rsid w:val="00283B64"/>
    <w:rsid w:val="00284FA3"/>
    <w:rsid w:val="00286F26"/>
    <w:rsid w:val="00286FA1"/>
    <w:rsid w:val="002905DA"/>
    <w:rsid w:val="0029066C"/>
    <w:rsid w:val="002949F4"/>
    <w:rsid w:val="00294F98"/>
    <w:rsid w:val="002954C6"/>
    <w:rsid w:val="00295A96"/>
    <w:rsid w:val="0029640A"/>
    <w:rsid w:val="002A1474"/>
    <w:rsid w:val="002A17DE"/>
    <w:rsid w:val="002A34E4"/>
    <w:rsid w:val="002B1E27"/>
    <w:rsid w:val="002B51FE"/>
    <w:rsid w:val="002B56AD"/>
    <w:rsid w:val="002B74DC"/>
    <w:rsid w:val="002C73FB"/>
    <w:rsid w:val="002C770E"/>
    <w:rsid w:val="002D19B3"/>
    <w:rsid w:val="002D412E"/>
    <w:rsid w:val="002D57A9"/>
    <w:rsid w:val="002D5E46"/>
    <w:rsid w:val="002D6474"/>
    <w:rsid w:val="002D6687"/>
    <w:rsid w:val="002D76A3"/>
    <w:rsid w:val="002E7348"/>
    <w:rsid w:val="002F0008"/>
    <w:rsid w:val="002F1354"/>
    <w:rsid w:val="002F1E79"/>
    <w:rsid w:val="002F3DE1"/>
    <w:rsid w:val="002F493C"/>
    <w:rsid w:val="0030072D"/>
    <w:rsid w:val="0030116D"/>
    <w:rsid w:val="00302685"/>
    <w:rsid w:val="00306A9D"/>
    <w:rsid w:val="003211DD"/>
    <w:rsid w:val="003237A6"/>
    <w:rsid w:val="003241C3"/>
    <w:rsid w:val="00324A27"/>
    <w:rsid w:val="003254CC"/>
    <w:rsid w:val="00325C84"/>
    <w:rsid w:val="00327E26"/>
    <w:rsid w:val="0033291D"/>
    <w:rsid w:val="00333646"/>
    <w:rsid w:val="00334295"/>
    <w:rsid w:val="00335341"/>
    <w:rsid w:val="0033621D"/>
    <w:rsid w:val="00336FD8"/>
    <w:rsid w:val="003419CB"/>
    <w:rsid w:val="00342FC1"/>
    <w:rsid w:val="00345AA5"/>
    <w:rsid w:val="00346A48"/>
    <w:rsid w:val="00351DEB"/>
    <w:rsid w:val="00352BCE"/>
    <w:rsid w:val="003533B6"/>
    <w:rsid w:val="0035752B"/>
    <w:rsid w:val="0036272D"/>
    <w:rsid w:val="003634E1"/>
    <w:rsid w:val="003668D6"/>
    <w:rsid w:val="003709C1"/>
    <w:rsid w:val="00370BA4"/>
    <w:rsid w:val="0037320E"/>
    <w:rsid w:val="00373CBB"/>
    <w:rsid w:val="003765B4"/>
    <w:rsid w:val="003830B4"/>
    <w:rsid w:val="00383A82"/>
    <w:rsid w:val="0038431B"/>
    <w:rsid w:val="0039301E"/>
    <w:rsid w:val="0039330D"/>
    <w:rsid w:val="003942FF"/>
    <w:rsid w:val="00394B75"/>
    <w:rsid w:val="003A1258"/>
    <w:rsid w:val="003A25B3"/>
    <w:rsid w:val="003A3751"/>
    <w:rsid w:val="003A385F"/>
    <w:rsid w:val="003A39AE"/>
    <w:rsid w:val="003B023B"/>
    <w:rsid w:val="003B11F5"/>
    <w:rsid w:val="003B3999"/>
    <w:rsid w:val="003B3CAE"/>
    <w:rsid w:val="003B6849"/>
    <w:rsid w:val="003C0D6E"/>
    <w:rsid w:val="003C24DE"/>
    <w:rsid w:val="003C2667"/>
    <w:rsid w:val="003C3938"/>
    <w:rsid w:val="003C4338"/>
    <w:rsid w:val="003C599A"/>
    <w:rsid w:val="003C66DD"/>
    <w:rsid w:val="003D3613"/>
    <w:rsid w:val="003D614A"/>
    <w:rsid w:val="003E2D94"/>
    <w:rsid w:val="003F056D"/>
    <w:rsid w:val="003F2044"/>
    <w:rsid w:val="003F2521"/>
    <w:rsid w:val="003F2A05"/>
    <w:rsid w:val="003F324B"/>
    <w:rsid w:val="003F76D5"/>
    <w:rsid w:val="003F7C32"/>
    <w:rsid w:val="00403962"/>
    <w:rsid w:val="0040683E"/>
    <w:rsid w:val="00410115"/>
    <w:rsid w:val="00410701"/>
    <w:rsid w:val="00411A7C"/>
    <w:rsid w:val="00412790"/>
    <w:rsid w:val="00414E94"/>
    <w:rsid w:val="004242B4"/>
    <w:rsid w:val="00432E36"/>
    <w:rsid w:val="004347CF"/>
    <w:rsid w:val="00442C67"/>
    <w:rsid w:val="0044328D"/>
    <w:rsid w:val="0044415E"/>
    <w:rsid w:val="00444712"/>
    <w:rsid w:val="004474CD"/>
    <w:rsid w:val="00447C84"/>
    <w:rsid w:val="004503DD"/>
    <w:rsid w:val="00451967"/>
    <w:rsid w:val="00451DA1"/>
    <w:rsid w:val="00453A25"/>
    <w:rsid w:val="004559F3"/>
    <w:rsid w:val="0045609B"/>
    <w:rsid w:val="00460141"/>
    <w:rsid w:val="004621AD"/>
    <w:rsid w:val="004628C3"/>
    <w:rsid w:val="00466671"/>
    <w:rsid w:val="00466C43"/>
    <w:rsid w:val="00470033"/>
    <w:rsid w:val="00472FEB"/>
    <w:rsid w:val="00480BB8"/>
    <w:rsid w:val="00481DE8"/>
    <w:rsid w:val="004856C0"/>
    <w:rsid w:val="004862F1"/>
    <w:rsid w:val="00492134"/>
    <w:rsid w:val="00495E0D"/>
    <w:rsid w:val="00496340"/>
    <w:rsid w:val="00497A41"/>
    <w:rsid w:val="00497C8C"/>
    <w:rsid w:val="004A002E"/>
    <w:rsid w:val="004A2822"/>
    <w:rsid w:val="004A5720"/>
    <w:rsid w:val="004A7266"/>
    <w:rsid w:val="004A7CC5"/>
    <w:rsid w:val="004A7E01"/>
    <w:rsid w:val="004B5170"/>
    <w:rsid w:val="004C0D53"/>
    <w:rsid w:val="004C62CC"/>
    <w:rsid w:val="004C63FD"/>
    <w:rsid w:val="004D6519"/>
    <w:rsid w:val="004D7F91"/>
    <w:rsid w:val="004E3778"/>
    <w:rsid w:val="004E3D05"/>
    <w:rsid w:val="004E6C8C"/>
    <w:rsid w:val="004E7A33"/>
    <w:rsid w:val="004F618C"/>
    <w:rsid w:val="004F692A"/>
    <w:rsid w:val="00500659"/>
    <w:rsid w:val="005021B0"/>
    <w:rsid w:val="00503084"/>
    <w:rsid w:val="00503459"/>
    <w:rsid w:val="005062B7"/>
    <w:rsid w:val="005078B6"/>
    <w:rsid w:val="0051157D"/>
    <w:rsid w:val="00511D8D"/>
    <w:rsid w:val="00512F16"/>
    <w:rsid w:val="0052074B"/>
    <w:rsid w:val="00520C2F"/>
    <w:rsid w:val="00520D34"/>
    <w:rsid w:val="00523E8A"/>
    <w:rsid w:val="0053090C"/>
    <w:rsid w:val="00537134"/>
    <w:rsid w:val="00537724"/>
    <w:rsid w:val="00544EC3"/>
    <w:rsid w:val="00545059"/>
    <w:rsid w:val="00546982"/>
    <w:rsid w:val="00551E9A"/>
    <w:rsid w:val="0055366B"/>
    <w:rsid w:val="00556FBB"/>
    <w:rsid w:val="00557368"/>
    <w:rsid w:val="00562402"/>
    <w:rsid w:val="00563081"/>
    <w:rsid w:val="0056750E"/>
    <w:rsid w:val="005706A5"/>
    <w:rsid w:val="00572A86"/>
    <w:rsid w:val="005730FE"/>
    <w:rsid w:val="00574CE6"/>
    <w:rsid w:val="00577B07"/>
    <w:rsid w:val="00580C8F"/>
    <w:rsid w:val="00582C01"/>
    <w:rsid w:val="0058511B"/>
    <w:rsid w:val="005853F1"/>
    <w:rsid w:val="005865FA"/>
    <w:rsid w:val="00590617"/>
    <w:rsid w:val="00593146"/>
    <w:rsid w:val="0059501A"/>
    <w:rsid w:val="005A26B7"/>
    <w:rsid w:val="005A510B"/>
    <w:rsid w:val="005B0C77"/>
    <w:rsid w:val="005B0E7D"/>
    <w:rsid w:val="005B0EA6"/>
    <w:rsid w:val="005B26D5"/>
    <w:rsid w:val="005B2E2C"/>
    <w:rsid w:val="005B6629"/>
    <w:rsid w:val="005B747A"/>
    <w:rsid w:val="005B7E19"/>
    <w:rsid w:val="005C4DC6"/>
    <w:rsid w:val="005D0CCA"/>
    <w:rsid w:val="005D408F"/>
    <w:rsid w:val="005D535C"/>
    <w:rsid w:val="005E091E"/>
    <w:rsid w:val="005E4E8B"/>
    <w:rsid w:val="005E6564"/>
    <w:rsid w:val="005E6F7A"/>
    <w:rsid w:val="005E7F8F"/>
    <w:rsid w:val="005F3B22"/>
    <w:rsid w:val="005F5D3B"/>
    <w:rsid w:val="006002E6"/>
    <w:rsid w:val="0060033E"/>
    <w:rsid w:val="00601F98"/>
    <w:rsid w:val="00602792"/>
    <w:rsid w:val="00604533"/>
    <w:rsid w:val="00606589"/>
    <w:rsid w:val="00606E79"/>
    <w:rsid w:val="0061090F"/>
    <w:rsid w:val="00610F04"/>
    <w:rsid w:val="0061139F"/>
    <w:rsid w:val="00611A29"/>
    <w:rsid w:val="00612A45"/>
    <w:rsid w:val="00613CB8"/>
    <w:rsid w:val="00613FC5"/>
    <w:rsid w:val="0062024E"/>
    <w:rsid w:val="006240B8"/>
    <w:rsid w:val="00625940"/>
    <w:rsid w:val="00627159"/>
    <w:rsid w:val="006316A5"/>
    <w:rsid w:val="00632221"/>
    <w:rsid w:val="006326B6"/>
    <w:rsid w:val="0063541C"/>
    <w:rsid w:val="006424B7"/>
    <w:rsid w:val="00646492"/>
    <w:rsid w:val="00653DFA"/>
    <w:rsid w:val="00660DE1"/>
    <w:rsid w:val="00663670"/>
    <w:rsid w:val="00663838"/>
    <w:rsid w:val="00666DE4"/>
    <w:rsid w:val="006676B5"/>
    <w:rsid w:val="00671277"/>
    <w:rsid w:val="006724E6"/>
    <w:rsid w:val="00673232"/>
    <w:rsid w:val="00673417"/>
    <w:rsid w:val="00674539"/>
    <w:rsid w:val="0068053B"/>
    <w:rsid w:val="006812A9"/>
    <w:rsid w:val="0068311B"/>
    <w:rsid w:val="00687C65"/>
    <w:rsid w:val="00690ECA"/>
    <w:rsid w:val="006926E9"/>
    <w:rsid w:val="0069280D"/>
    <w:rsid w:val="00694BAC"/>
    <w:rsid w:val="00696B7D"/>
    <w:rsid w:val="00696C69"/>
    <w:rsid w:val="006A3215"/>
    <w:rsid w:val="006A4022"/>
    <w:rsid w:val="006A5CE7"/>
    <w:rsid w:val="006A5F5F"/>
    <w:rsid w:val="006A73D8"/>
    <w:rsid w:val="006B259F"/>
    <w:rsid w:val="006B60E9"/>
    <w:rsid w:val="006C1258"/>
    <w:rsid w:val="006C71A2"/>
    <w:rsid w:val="006D0761"/>
    <w:rsid w:val="006D0E92"/>
    <w:rsid w:val="006D3381"/>
    <w:rsid w:val="006E0E48"/>
    <w:rsid w:val="006E1A38"/>
    <w:rsid w:val="006E2EFA"/>
    <w:rsid w:val="006E2F78"/>
    <w:rsid w:val="006E3DA4"/>
    <w:rsid w:val="006E42C2"/>
    <w:rsid w:val="006E6BF2"/>
    <w:rsid w:val="006E6DC1"/>
    <w:rsid w:val="006E7ADE"/>
    <w:rsid w:val="006E7B7C"/>
    <w:rsid w:val="006F597C"/>
    <w:rsid w:val="006F5F0A"/>
    <w:rsid w:val="006F7DBE"/>
    <w:rsid w:val="007013C3"/>
    <w:rsid w:val="007026E8"/>
    <w:rsid w:val="00703995"/>
    <w:rsid w:val="00707060"/>
    <w:rsid w:val="007106F4"/>
    <w:rsid w:val="007108B8"/>
    <w:rsid w:val="007118F1"/>
    <w:rsid w:val="007120AA"/>
    <w:rsid w:val="00713F60"/>
    <w:rsid w:val="0071588D"/>
    <w:rsid w:val="00715E90"/>
    <w:rsid w:val="007168DE"/>
    <w:rsid w:val="00720B90"/>
    <w:rsid w:val="00720DB8"/>
    <w:rsid w:val="0072112B"/>
    <w:rsid w:val="007239C9"/>
    <w:rsid w:val="00725924"/>
    <w:rsid w:val="007279CD"/>
    <w:rsid w:val="007306B3"/>
    <w:rsid w:val="007306F4"/>
    <w:rsid w:val="00730A64"/>
    <w:rsid w:val="00732934"/>
    <w:rsid w:val="00734F62"/>
    <w:rsid w:val="00736F0C"/>
    <w:rsid w:val="00737180"/>
    <w:rsid w:val="0074120B"/>
    <w:rsid w:val="0074158E"/>
    <w:rsid w:val="00742C50"/>
    <w:rsid w:val="007432BE"/>
    <w:rsid w:val="00746575"/>
    <w:rsid w:val="00746BC9"/>
    <w:rsid w:val="0074781D"/>
    <w:rsid w:val="0075514A"/>
    <w:rsid w:val="00755BF9"/>
    <w:rsid w:val="007575C4"/>
    <w:rsid w:val="00762C1E"/>
    <w:rsid w:val="007642B1"/>
    <w:rsid w:val="00766911"/>
    <w:rsid w:val="00772F59"/>
    <w:rsid w:val="00773855"/>
    <w:rsid w:val="007747CC"/>
    <w:rsid w:val="00774BAA"/>
    <w:rsid w:val="007763C7"/>
    <w:rsid w:val="007811F3"/>
    <w:rsid w:val="00782858"/>
    <w:rsid w:val="00782D62"/>
    <w:rsid w:val="00784655"/>
    <w:rsid w:val="00786F2B"/>
    <w:rsid w:val="0079181B"/>
    <w:rsid w:val="00794E6A"/>
    <w:rsid w:val="007973C7"/>
    <w:rsid w:val="007A128E"/>
    <w:rsid w:val="007A1518"/>
    <w:rsid w:val="007A1F34"/>
    <w:rsid w:val="007A30B2"/>
    <w:rsid w:val="007A4F52"/>
    <w:rsid w:val="007B0766"/>
    <w:rsid w:val="007B2AF1"/>
    <w:rsid w:val="007B38DD"/>
    <w:rsid w:val="007B5270"/>
    <w:rsid w:val="007B54D5"/>
    <w:rsid w:val="007C0974"/>
    <w:rsid w:val="007C49B2"/>
    <w:rsid w:val="007C4F8B"/>
    <w:rsid w:val="007D40B5"/>
    <w:rsid w:val="007D7A2E"/>
    <w:rsid w:val="007E4EFF"/>
    <w:rsid w:val="007E5B0C"/>
    <w:rsid w:val="007E5DC2"/>
    <w:rsid w:val="007F2B01"/>
    <w:rsid w:val="007F378B"/>
    <w:rsid w:val="007F3D79"/>
    <w:rsid w:val="007F4C87"/>
    <w:rsid w:val="007F4F7F"/>
    <w:rsid w:val="007F5158"/>
    <w:rsid w:val="007F5AAB"/>
    <w:rsid w:val="007F77CD"/>
    <w:rsid w:val="007F7AE4"/>
    <w:rsid w:val="00800699"/>
    <w:rsid w:val="008009B7"/>
    <w:rsid w:val="00802672"/>
    <w:rsid w:val="008030C5"/>
    <w:rsid w:val="00807BE5"/>
    <w:rsid w:val="0081012F"/>
    <w:rsid w:val="008149B2"/>
    <w:rsid w:val="00816702"/>
    <w:rsid w:val="008219FB"/>
    <w:rsid w:val="0082339A"/>
    <w:rsid w:val="00825524"/>
    <w:rsid w:val="00826165"/>
    <w:rsid w:val="00830911"/>
    <w:rsid w:val="0083230C"/>
    <w:rsid w:val="00836687"/>
    <w:rsid w:val="008368E0"/>
    <w:rsid w:val="00836C67"/>
    <w:rsid w:val="008410CC"/>
    <w:rsid w:val="0084110F"/>
    <w:rsid w:val="008427A2"/>
    <w:rsid w:val="008427FF"/>
    <w:rsid w:val="0084431E"/>
    <w:rsid w:val="00845950"/>
    <w:rsid w:val="00847D66"/>
    <w:rsid w:val="0085226D"/>
    <w:rsid w:val="00853A66"/>
    <w:rsid w:val="0085451D"/>
    <w:rsid w:val="008557D9"/>
    <w:rsid w:val="008631B2"/>
    <w:rsid w:val="00863DED"/>
    <w:rsid w:val="00863EF6"/>
    <w:rsid w:val="00864A00"/>
    <w:rsid w:val="00865B91"/>
    <w:rsid w:val="008700C1"/>
    <w:rsid w:val="00870152"/>
    <w:rsid w:val="0087102D"/>
    <w:rsid w:val="00872C31"/>
    <w:rsid w:val="00874E55"/>
    <w:rsid w:val="00875E2C"/>
    <w:rsid w:val="008760B3"/>
    <w:rsid w:val="00876DD1"/>
    <w:rsid w:val="0088013C"/>
    <w:rsid w:val="0088035A"/>
    <w:rsid w:val="00880C61"/>
    <w:rsid w:val="0088323A"/>
    <w:rsid w:val="0088414E"/>
    <w:rsid w:val="008854F4"/>
    <w:rsid w:val="00892D8D"/>
    <w:rsid w:val="00894C1D"/>
    <w:rsid w:val="00894E6A"/>
    <w:rsid w:val="008956C7"/>
    <w:rsid w:val="008A0A56"/>
    <w:rsid w:val="008A100E"/>
    <w:rsid w:val="008A12BA"/>
    <w:rsid w:val="008A30E9"/>
    <w:rsid w:val="008A5DB2"/>
    <w:rsid w:val="008A70DB"/>
    <w:rsid w:val="008B0BCE"/>
    <w:rsid w:val="008B38CA"/>
    <w:rsid w:val="008B45B0"/>
    <w:rsid w:val="008B4CF8"/>
    <w:rsid w:val="008B5AF7"/>
    <w:rsid w:val="008B5F85"/>
    <w:rsid w:val="008B684D"/>
    <w:rsid w:val="008C060E"/>
    <w:rsid w:val="008C232F"/>
    <w:rsid w:val="008C32BB"/>
    <w:rsid w:val="008C3C79"/>
    <w:rsid w:val="008C6DDF"/>
    <w:rsid w:val="008C7D11"/>
    <w:rsid w:val="008D082E"/>
    <w:rsid w:val="008D1641"/>
    <w:rsid w:val="008D35B5"/>
    <w:rsid w:val="008D3653"/>
    <w:rsid w:val="008D45FB"/>
    <w:rsid w:val="008E0CB0"/>
    <w:rsid w:val="008E3D6C"/>
    <w:rsid w:val="008E47B2"/>
    <w:rsid w:val="008E648A"/>
    <w:rsid w:val="008F048E"/>
    <w:rsid w:val="008F081A"/>
    <w:rsid w:val="008F2279"/>
    <w:rsid w:val="008F3B29"/>
    <w:rsid w:val="008F53C1"/>
    <w:rsid w:val="008F677A"/>
    <w:rsid w:val="00902AFE"/>
    <w:rsid w:val="00902E56"/>
    <w:rsid w:val="009030C3"/>
    <w:rsid w:val="009032D1"/>
    <w:rsid w:val="00907D19"/>
    <w:rsid w:val="0091156E"/>
    <w:rsid w:val="00915A40"/>
    <w:rsid w:val="0091738B"/>
    <w:rsid w:val="00926926"/>
    <w:rsid w:val="00933716"/>
    <w:rsid w:val="009368CA"/>
    <w:rsid w:val="00942DBC"/>
    <w:rsid w:val="009432C7"/>
    <w:rsid w:val="00945AAB"/>
    <w:rsid w:val="009462E3"/>
    <w:rsid w:val="00947D04"/>
    <w:rsid w:val="00953F73"/>
    <w:rsid w:val="009600B2"/>
    <w:rsid w:val="00967159"/>
    <w:rsid w:val="00967B01"/>
    <w:rsid w:val="00970DA9"/>
    <w:rsid w:val="00974AD0"/>
    <w:rsid w:val="009767A6"/>
    <w:rsid w:val="009846B2"/>
    <w:rsid w:val="00987862"/>
    <w:rsid w:val="0099129D"/>
    <w:rsid w:val="009917B7"/>
    <w:rsid w:val="009922F9"/>
    <w:rsid w:val="009956C2"/>
    <w:rsid w:val="00995F90"/>
    <w:rsid w:val="009A10E3"/>
    <w:rsid w:val="009A1F62"/>
    <w:rsid w:val="009A6930"/>
    <w:rsid w:val="009B34CC"/>
    <w:rsid w:val="009B35B4"/>
    <w:rsid w:val="009B3665"/>
    <w:rsid w:val="009B36F6"/>
    <w:rsid w:val="009B4684"/>
    <w:rsid w:val="009B4974"/>
    <w:rsid w:val="009C025B"/>
    <w:rsid w:val="009C182E"/>
    <w:rsid w:val="009C4A72"/>
    <w:rsid w:val="009C66E3"/>
    <w:rsid w:val="009E3E39"/>
    <w:rsid w:val="009E59DE"/>
    <w:rsid w:val="009E73BD"/>
    <w:rsid w:val="009F082A"/>
    <w:rsid w:val="009F5E78"/>
    <w:rsid w:val="009F7036"/>
    <w:rsid w:val="009F70B5"/>
    <w:rsid w:val="009F7A51"/>
    <w:rsid w:val="00A023B5"/>
    <w:rsid w:val="00A047FD"/>
    <w:rsid w:val="00A06C1B"/>
    <w:rsid w:val="00A115EF"/>
    <w:rsid w:val="00A12688"/>
    <w:rsid w:val="00A1288B"/>
    <w:rsid w:val="00A141C5"/>
    <w:rsid w:val="00A152F2"/>
    <w:rsid w:val="00A16BD8"/>
    <w:rsid w:val="00A2060B"/>
    <w:rsid w:val="00A208B0"/>
    <w:rsid w:val="00A2218E"/>
    <w:rsid w:val="00A260DF"/>
    <w:rsid w:val="00A27530"/>
    <w:rsid w:val="00A31852"/>
    <w:rsid w:val="00A31B3E"/>
    <w:rsid w:val="00A31DE2"/>
    <w:rsid w:val="00A35800"/>
    <w:rsid w:val="00A40AAD"/>
    <w:rsid w:val="00A42322"/>
    <w:rsid w:val="00A44817"/>
    <w:rsid w:val="00A478DF"/>
    <w:rsid w:val="00A5037F"/>
    <w:rsid w:val="00A518BF"/>
    <w:rsid w:val="00A52A69"/>
    <w:rsid w:val="00A554E6"/>
    <w:rsid w:val="00A569C4"/>
    <w:rsid w:val="00A57194"/>
    <w:rsid w:val="00A576B2"/>
    <w:rsid w:val="00A60A24"/>
    <w:rsid w:val="00A61D33"/>
    <w:rsid w:val="00A63100"/>
    <w:rsid w:val="00A678FD"/>
    <w:rsid w:val="00A67C67"/>
    <w:rsid w:val="00A704CB"/>
    <w:rsid w:val="00A71E82"/>
    <w:rsid w:val="00A72DD0"/>
    <w:rsid w:val="00A76879"/>
    <w:rsid w:val="00A80B26"/>
    <w:rsid w:val="00A824C4"/>
    <w:rsid w:val="00A824FB"/>
    <w:rsid w:val="00A873FE"/>
    <w:rsid w:val="00A900C6"/>
    <w:rsid w:val="00AA26B7"/>
    <w:rsid w:val="00AA32F4"/>
    <w:rsid w:val="00AA48C0"/>
    <w:rsid w:val="00AB1654"/>
    <w:rsid w:val="00AB59B1"/>
    <w:rsid w:val="00AB6482"/>
    <w:rsid w:val="00AC57A4"/>
    <w:rsid w:val="00AC5DE2"/>
    <w:rsid w:val="00AD19B7"/>
    <w:rsid w:val="00AD1BB3"/>
    <w:rsid w:val="00AD32BF"/>
    <w:rsid w:val="00AD3F3C"/>
    <w:rsid w:val="00AD5990"/>
    <w:rsid w:val="00AD68D0"/>
    <w:rsid w:val="00AD740B"/>
    <w:rsid w:val="00AE078F"/>
    <w:rsid w:val="00AE2188"/>
    <w:rsid w:val="00AE4D51"/>
    <w:rsid w:val="00AE78F1"/>
    <w:rsid w:val="00AF1DDD"/>
    <w:rsid w:val="00AF4293"/>
    <w:rsid w:val="00AF578A"/>
    <w:rsid w:val="00AF74BF"/>
    <w:rsid w:val="00AF7A23"/>
    <w:rsid w:val="00AF7DFE"/>
    <w:rsid w:val="00B069B0"/>
    <w:rsid w:val="00B11153"/>
    <w:rsid w:val="00B115CA"/>
    <w:rsid w:val="00B1264B"/>
    <w:rsid w:val="00B1304A"/>
    <w:rsid w:val="00B131F7"/>
    <w:rsid w:val="00B14B3C"/>
    <w:rsid w:val="00B15399"/>
    <w:rsid w:val="00B16F77"/>
    <w:rsid w:val="00B17FC6"/>
    <w:rsid w:val="00B23025"/>
    <w:rsid w:val="00B23342"/>
    <w:rsid w:val="00B26568"/>
    <w:rsid w:val="00B27D90"/>
    <w:rsid w:val="00B32213"/>
    <w:rsid w:val="00B32DAA"/>
    <w:rsid w:val="00B3719E"/>
    <w:rsid w:val="00B40E7F"/>
    <w:rsid w:val="00B41832"/>
    <w:rsid w:val="00B4409D"/>
    <w:rsid w:val="00B47648"/>
    <w:rsid w:val="00B501AB"/>
    <w:rsid w:val="00B51428"/>
    <w:rsid w:val="00B537D9"/>
    <w:rsid w:val="00B549D4"/>
    <w:rsid w:val="00B55FF6"/>
    <w:rsid w:val="00B61B9F"/>
    <w:rsid w:val="00B623F5"/>
    <w:rsid w:val="00B64049"/>
    <w:rsid w:val="00B65C50"/>
    <w:rsid w:val="00B663F0"/>
    <w:rsid w:val="00B67593"/>
    <w:rsid w:val="00B777DC"/>
    <w:rsid w:val="00B81CBE"/>
    <w:rsid w:val="00B836CF"/>
    <w:rsid w:val="00B869D3"/>
    <w:rsid w:val="00B90367"/>
    <w:rsid w:val="00B92D2B"/>
    <w:rsid w:val="00BA01DF"/>
    <w:rsid w:val="00BA02CF"/>
    <w:rsid w:val="00BA0746"/>
    <w:rsid w:val="00BA4F96"/>
    <w:rsid w:val="00BB5D5E"/>
    <w:rsid w:val="00BC1108"/>
    <w:rsid w:val="00BC11FD"/>
    <w:rsid w:val="00BC2F95"/>
    <w:rsid w:val="00BC3068"/>
    <w:rsid w:val="00BC33B0"/>
    <w:rsid w:val="00BC428F"/>
    <w:rsid w:val="00BC599D"/>
    <w:rsid w:val="00BC7B24"/>
    <w:rsid w:val="00BD0719"/>
    <w:rsid w:val="00BD1462"/>
    <w:rsid w:val="00BD590E"/>
    <w:rsid w:val="00BD5F5D"/>
    <w:rsid w:val="00BD76E6"/>
    <w:rsid w:val="00BE094E"/>
    <w:rsid w:val="00BE15BA"/>
    <w:rsid w:val="00BE4DCC"/>
    <w:rsid w:val="00BE72FA"/>
    <w:rsid w:val="00BE7329"/>
    <w:rsid w:val="00BE76C8"/>
    <w:rsid w:val="00BE7B3E"/>
    <w:rsid w:val="00BE7BAE"/>
    <w:rsid w:val="00BF22E7"/>
    <w:rsid w:val="00BF3303"/>
    <w:rsid w:val="00BF35CC"/>
    <w:rsid w:val="00C00252"/>
    <w:rsid w:val="00C04093"/>
    <w:rsid w:val="00C178C4"/>
    <w:rsid w:val="00C2060A"/>
    <w:rsid w:val="00C20C34"/>
    <w:rsid w:val="00C218D1"/>
    <w:rsid w:val="00C222C8"/>
    <w:rsid w:val="00C22882"/>
    <w:rsid w:val="00C2299C"/>
    <w:rsid w:val="00C25D91"/>
    <w:rsid w:val="00C25E3E"/>
    <w:rsid w:val="00C3184A"/>
    <w:rsid w:val="00C32127"/>
    <w:rsid w:val="00C4062D"/>
    <w:rsid w:val="00C4211A"/>
    <w:rsid w:val="00C4367C"/>
    <w:rsid w:val="00C43C77"/>
    <w:rsid w:val="00C43E7A"/>
    <w:rsid w:val="00C47C8A"/>
    <w:rsid w:val="00C57FAE"/>
    <w:rsid w:val="00C6600D"/>
    <w:rsid w:val="00C71F6B"/>
    <w:rsid w:val="00C74493"/>
    <w:rsid w:val="00C74A2B"/>
    <w:rsid w:val="00C7648B"/>
    <w:rsid w:val="00C77590"/>
    <w:rsid w:val="00C816BA"/>
    <w:rsid w:val="00C8275B"/>
    <w:rsid w:val="00C828EA"/>
    <w:rsid w:val="00C841BF"/>
    <w:rsid w:val="00C84878"/>
    <w:rsid w:val="00C8530F"/>
    <w:rsid w:val="00C861F3"/>
    <w:rsid w:val="00C86C38"/>
    <w:rsid w:val="00C912B0"/>
    <w:rsid w:val="00CA432D"/>
    <w:rsid w:val="00CA7DFD"/>
    <w:rsid w:val="00CB5A2F"/>
    <w:rsid w:val="00CB7487"/>
    <w:rsid w:val="00CD142E"/>
    <w:rsid w:val="00CD2F48"/>
    <w:rsid w:val="00CD4F91"/>
    <w:rsid w:val="00CD540C"/>
    <w:rsid w:val="00CD6C1D"/>
    <w:rsid w:val="00CE0305"/>
    <w:rsid w:val="00CE1862"/>
    <w:rsid w:val="00CE3FC2"/>
    <w:rsid w:val="00CE4931"/>
    <w:rsid w:val="00CE4AF0"/>
    <w:rsid w:val="00CE763D"/>
    <w:rsid w:val="00CF011F"/>
    <w:rsid w:val="00CF177A"/>
    <w:rsid w:val="00D00D99"/>
    <w:rsid w:val="00D06C2E"/>
    <w:rsid w:val="00D10694"/>
    <w:rsid w:val="00D133EC"/>
    <w:rsid w:val="00D14399"/>
    <w:rsid w:val="00D22D43"/>
    <w:rsid w:val="00D24F66"/>
    <w:rsid w:val="00D252D9"/>
    <w:rsid w:val="00D26B0E"/>
    <w:rsid w:val="00D274DE"/>
    <w:rsid w:val="00D278EF"/>
    <w:rsid w:val="00D33A2B"/>
    <w:rsid w:val="00D34C3C"/>
    <w:rsid w:val="00D35C41"/>
    <w:rsid w:val="00D37306"/>
    <w:rsid w:val="00D40450"/>
    <w:rsid w:val="00D40AA1"/>
    <w:rsid w:val="00D47528"/>
    <w:rsid w:val="00D536D8"/>
    <w:rsid w:val="00D53D6D"/>
    <w:rsid w:val="00D6056F"/>
    <w:rsid w:val="00D654D9"/>
    <w:rsid w:val="00D65A7F"/>
    <w:rsid w:val="00D65CAF"/>
    <w:rsid w:val="00D65D08"/>
    <w:rsid w:val="00D75331"/>
    <w:rsid w:val="00D7559F"/>
    <w:rsid w:val="00D75A1C"/>
    <w:rsid w:val="00D778DB"/>
    <w:rsid w:val="00D77DF4"/>
    <w:rsid w:val="00D902E2"/>
    <w:rsid w:val="00D92622"/>
    <w:rsid w:val="00D94CDD"/>
    <w:rsid w:val="00DA04F1"/>
    <w:rsid w:val="00DA3418"/>
    <w:rsid w:val="00DA41DF"/>
    <w:rsid w:val="00DA6ABB"/>
    <w:rsid w:val="00DA6EEE"/>
    <w:rsid w:val="00DB0B88"/>
    <w:rsid w:val="00DB0F05"/>
    <w:rsid w:val="00DB1C84"/>
    <w:rsid w:val="00DB2CB4"/>
    <w:rsid w:val="00DB65F1"/>
    <w:rsid w:val="00DB67DD"/>
    <w:rsid w:val="00DC0EDC"/>
    <w:rsid w:val="00DC1C53"/>
    <w:rsid w:val="00DC1E53"/>
    <w:rsid w:val="00DC7839"/>
    <w:rsid w:val="00DC7C2B"/>
    <w:rsid w:val="00DD026A"/>
    <w:rsid w:val="00DD1237"/>
    <w:rsid w:val="00DD15A3"/>
    <w:rsid w:val="00DD1A5D"/>
    <w:rsid w:val="00DD597C"/>
    <w:rsid w:val="00DD624F"/>
    <w:rsid w:val="00DD6B32"/>
    <w:rsid w:val="00DE2DF4"/>
    <w:rsid w:val="00DE38A5"/>
    <w:rsid w:val="00DE3A1E"/>
    <w:rsid w:val="00DE527F"/>
    <w:rsid w:val="00DE6816"/>
    <w:rsid w:val="00DE6D27"/>
    <w:rsid w:val="00DF06FD"/>
    <w:rsid w:val="00DF0715"/>
    <w:rsid w:val="00DF18AC"/>
    <w:rsid w:val="00DF203F"/>
    <w:rsid w:val="00DF4024"/>
    <w:rsid w:val="00DF687F"/>
    <w:rsid w:val="00DF7019"/>
    <w:rsid w:val="00E0091A"/>
    <w:rsid w:val="00E02309"/>
    <w:rsid w:val="00E04D0A"/>
    <w:rsid w:val="00E07566"/>
    <w:rsid w:val="00E108DE"/>
    <w:rsid w:val="00E12444"/>
    <w:rsid w:val="00E12F00"/>
    <w:rsid w:val="00E13130"/>
    <w:rsid w:val="00E13A1E"/>
    <w:rsid w:val="00E13AB9"/>
    <w:rsid w:val="00E15855"/>
    <w:rsid w:val="00E22B03"/>
    <w:rsid w:val="00E23B54"/>
    <w:rsid w:val="00E246E6"/>
    <w:rsid w:val="00E253B2"/>
    <w:rsid w:val="00E26431"/>
    <w:rsid w:val="00E27DC9"/>
    <w:rsid w:val="00E30DAF"/>
    <w:rsid w:val="00E328AA"/>
    <w:rsid w:val="00E33978"/>
    <w:rsid w:val="00E36875"/>
    <w:rsid w:val="00E400FE"/>
    <w:rsid w:val="00E40E8E"/>
    <w:rsid w:val="00E450B0"/>
    <w:rsid w:val="00E45730"/>
    <w:rsid w:val="00E45937"/>
    <w:rsid w:val="00E47FE0"/>
    <w:rsid w:val="00E548DA"/>
    <w:rsid w:val="00E55F47"/>
    <w:rsid w:val="00E61093"/>
    <w:rsid w:val="00E67314"/>
    <w:rsid w:val="00E7302D"/>
    <w:rsid w:val="00E736A2"/>
    <w:rsid w:val="00E76079"/>
    <w:rsid w:val="00E809CB"/>
    <w:rsid w:val="00E85438"/>
    <w:rsid w:val="00E85B7C"/>
    <w:rsid w:val="00E87C61"/>
    <w:rsid w:val="00E9113C"/>
    <w:rsid w:val="00E91233"/>
    <w:rsid w:val="00E91928"/>
    <w:rsid w:val="00E93E9C"/>
    <w:rsid w:val="00E9437C"/>
    <w:rsid w:val="00E95725"/>
    <w:rsid w:val="00E9645A"/>
    <w:rsid w:val="00E97082"/>
    <w:rsid w:val="00EA0EA3"/>
    <w:rsid w:val="00EA2ECD"/>
    <w:rsid w:val="00EA46DB"/>
    <w:rsid w:val="00EA4E19"/>
    <w:rsid w:val="00EA5257"/>
    <w:rsid w:val="00EA67F2"/>
    <w:rsid w:val="00EB186E"/>
    <w:rsid w:val="00EB2B1F"/>
    <w:rsid w:val="00EB3C88"/>
    <w:rsid w:val="00EB42C7"/>
    <w:rsid w:val="00EB587A"/>
    <w:rsid w:val="00EB6769"/>
    <w:rsid w:val="00EB6FA6"/>
    <w:rsid w:val="00EC1BF5"/>
    <w:rsid w:val="00EC2DB6"/>
    <w:rsid w:val="00EC3806"/>
    <w:rsid w:val="00EC3DA0"/>
    <w:rsid w:val="00EC6FD1"/>
    <w:rsid w:val="00ED3168"/>
    <w:rsid w:val="00ED4828"/>
    <w:rsid w:val="00ED5E74"/>
    <w:rsid w:val="00ED7719"/>
    <w:rsid w:val="00EE0CBE"/>
    <w:rsid w:val="00EE2F18"/>
    <w:rsid w:val="00EE57EC"/>
    <w:rsid w:val="00EE7758"/>
    <w:rsid w:val="00EF1EFF"/>
    <w:rsid w:val="00EF3874"/>
    <w:rsid w:val="00EF7992"/>
    <w:rsid w:val="00F00230"/>
    <w:rsid w:val="00F01884"/>
    <w:rsid w:val="00F02486"/>
    <w:rsid w:val="00F056EC"/>
    <w:rsid w:val="00F06182"/>
    <w:rsid w:val="00F1015F"/>
    <w:rsid w:val="00F10723"/>
    <w:rsid w:val="00F144CD"/>
    <w:rsid w:val="00F15F80"/>
    <w:rsid w:val="00F176DD"/>
    <w:rsid w:val="00F21BE0"/>
    <w:rsid w:val="00F244F3"/>
    <w:rsid w:val="00F25328"/>
    <w:rsid w:val="00F301E3"/>
    <w:rsid w:val="00F30E26"/>
    <w:rsid w:val="00F379F2"/>
    <w:rsid w:val="00F40A36"/>
    <w:rsid w:val="00F4571B"/>
    <w:rsid w:val="00F57420"/>
    <w:rsid w:val="00F61934"/>
    <w:rsid w:val="00F633B6"/>
    <w:rsid w:val="00F6388A"/>
    <w:rsid w:val="00F66917"/>
    <w:rsid w:val="00F73D29"/>
    <w:rsid w:val="00F749FA"/>
    <w:rsid w:val="00F77E5D"/>
    <w:rsid w:val="00F801BA"/>
    <w:rsid w:val="00F83FE6"/>
    <w:rsid w:val="00F8426F"/>
    <w:rsid w:val="00F85708"/>
    <w:rsid w:val="00F90CCC"/>
    <w:rsid w:val="00F93C96"/>
    <w:rsid w:val="00F93FDB"/>
    <w:rsid w:val="00F94C6B"/>
    <w:rsid w:val="00F96445"/>
    <w:rsid w:val="00FA4B7C"/>
    <w:rsid w:val="00FA57F7"/>
    <w:rsid w:val="00FA5F93"/>
    <w:rsid w:val="00FA7CA4"/>
    <w:rsid w:val="00FB24D5"/>
    <w:rsid w:val="00FB6873"/>
    <w:rsid w:val="00FC3A83"/>
    <w:rsid w:val="00FC5528"/>
    <w:rsid w:val="00FD334B"/>
    <w:rsid w:val="00FE034E"/>
    <w:rsid w:val="00FE0E72"/>
    <w:rsid w:val="00FE1840"/>
    <w:rsid w:val="00FE2D5C"/>
    <w:rsid w:val="00FE311E"/>
    <w:rsid w:val="00FE5B0F"/>
    <w:rsid w:val="00FF0335"/>
    <w:rsid w:val="00FF46CA"/>
    <w:rsid w:val="00FF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2B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E22B03"/>
    <w:pPr>
      <w:ind w:left="720"/>
      <w:contextualSpacing/>
    </w:pPr>
  </w:style>
  <w:style w:type="paragraph" w:customStyle="1" w:styleId="a4">
    <w:name w:val="Знак"/>
    <w:basedOn w:val="a"/>
    <w:uiPriority w:val="99"/>
    <w:rsid w:val="00E22B0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a5">
    <w:name w:val="Table Grid"/>
    <w:basedOn w:val="a1"/>
    <w:uiPriority w:val="99"/>
    <w:rsid w:val="00E22B0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22B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22B0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22B03"/>
    <w:rPr>
      <w:rFonts w:eastAsia="Times New Roman"/>
    </w:rPr>
  </w:style>
  <w:style w:type="paragraph" w:customStyle="1" w:styleId="a9">
    <w:name w:val="Знак Знак Знак Знак"/>
    <w:basedOn w:val="a"/>
    <w:uiPriority w:val="99"/>
    <w:rsid w:val="003C66D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a">
    <w:name w:val="Title"/>
    <w:basedOn w:val="a"/>
    <w:link w:val="ab"/>
    <w:uiPriority w:val="99"/>
    <w:qFormat/>
    <w:rsid w:val="007F37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7F378B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47D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847D66"/>
    <w:rPr>
      <w:rFonts w:ascii="Calibri" w:hAnsi="Calibri" w:cs="Times New Roman"/>
      <w:sz w:val="16"/>
      <w:szCs w:val="16"/>
    </w:rPr>
  </w:style>
  <w:style w:type="paragraph" w:customStyle="1" w:styleId="1">
    <w:name w:val="Без интервала1"/>
    <w:uiPriority w:val="99"/>
    <w:rsid w:val="003F7C32"/>
    <w:rPr>
      <w:rFonts w:eastAsia="Times New Roman"/>
      <w:lang w:eastAsia="en-US"/>
    </w:rPr>
  </w:style>
  <w:style w:type="paragraph" w:customStyle="1" w:styleId="2">
    <w:name w:val="Знак2"/>
    <w:basedOn w:val="a"/>
    <w:uiPriority w:val="99"/>
    <w:rsid w:val="003F7C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c">
    <w:name w:val="Содержимое таблицы"/>
    <w:basedOn w:val="a"/>
    <w:uiPriority w:val="99"/>
    <w:rsid w:val="003F7C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1"/>
    <w:uiPriority w:val="99"/>
    <w:rsid w:val="003F7C32"/>
    <w:rPr>
      <w:rFonts w:eastAsia="Times New Roman"/>
      <w:lang w:eastAsia="en-US"/>
    </w:rPr>
  </w:style>
  <w:style w:type="character" w:styleId="ad">
    <w:name w:val="Strong"/>
    <w:basedOn w:val="a0"/>
    <w:uiPriority w:val="99"/>
    <w:qFormat/>
    <w:rsid w:val="003F7C32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9C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C182E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semiHidden/>
    <w:rsid w:val="009C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C182E"/>
    <w:rPr>
      <w:rFonts w:ascii="Calibri" w:hAnsi="Calibri" w:cs="Times New Roman"/>
    </w:rPr>
  </w:style>
  <w:style w:type="paragraph" w:customStyle="1" w:styleId="20">
    <w:name w:val="Без интервала2"/>
    <w:uiPriority w:val="99"/>
    <w:rsid w:val="00327E26"/>
  </w:style>
  <w:style w:type="paragraph" w:customStyle="1" w:styleId="ConsPlusNormal">
    <w:name w:val="ConsPlusNormal"/>
    <w:uiPriority w:val="99"/>
    <w:rsid w:val="00CD4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31">
    <w:name w:val="Без интервала3"/>
    <w:uiPriority w:val="99"/>
    <w:rsid w:val="00CD4F91"/>
  </w:style>
  <w:style w:type="paragraph" w:customStyle="1" w:styleId="10">
    <w:name w:val="Абзац списка1"/>
    <w:basedOn w:val="a"/>
    <w:uiPriority w:val="99"/>
    <w:rsid w:val="00CD4F91"/>
    <w:pPr>
      <w:ind w:left="720"/>
      <w:contextualSpacing/>
    </w:pPr>
    <w:rPr>
      <w:rFonts w:eastAsia="Times New Roman"/>
    </w:rPr>
  </w:style>
  <w:style w:type="paragraph" w:customStyle="1" w:styleId="4">
    <w:name w:val="Обычный (веб)4"/>
    <w:basedOn w:val="a"/>
    <w:uiPriority w:val="99"/>
    <w:rsid w:val="00CD4F91"/>
    <w:pPr>
      <w:spacing w:before="240" w:after="240" w:line="272" w:lineRule="atLeast"/>
      <w:ind w:left="543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CD4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CD4F9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3">
    <w:name w:val="page number"/>
    <w:basedOn w:val="a0"/>
    <w:uiPriority w:val="99"/>
    <w:rsid w:val="00B663F0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E4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50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48</Pages>
  <Words>11558</Words>
  <Characters>86550</Characters>
  <Application>Microsoft Office Word</Application>
  <DocSecurity>0</DocSecurity>
  <Lines>721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</dc:creator>
  <cp:keywords/>
  <dc:description/>
  <cp:lastModifiedBy>Жесткова</cp:lastModifiedBy>
  <cp:revision>14</cp:revision>
  <cp:lastPrinted>2012-12-24T07:13:00Z</cp:lastPrinted>
  <dcterms:created xsi:type="dcterms:W3CDTF">2012-12-18T12:11:00Z</dcterms:created>
  <dcterms:modified xsi:type="dcterms:W3CDTF">2012-12-24T08:23:00Z</dcterms:modified>
</cp:coreProperties>
</file>