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1" w:rsidRPr="009E6EAB" w:rsidRDefault="00D77F31" w:rsidP="009E6EAB">
      <w:pPr>
        <w:shd w:val="clear" w:color="auto" w:fill="FFFFFF"/>
        <w:ind w:left="29" w:right="2" w:hanging="643"/>
        <w:jc w:val="both"/>
        <w:rPr>
          <w:rFonts w:ascii="Times New Roman" w:hAnsi="Times New Roman" w:cs="Times New Roman"/>
          <w:sz w:val="28"/>
          <w:szCs w:val="28"/>
        </w:rPr>
      </w:pPr>
    </w:p>
    <w:p w:rsidR="00D77F31" w:rsidRPr="009E6EAB" w:rsidRDefault="00D77F31" w:rsidP="009E6EAB">
      <w:pPr>
        <w:shd w:val="clear" w:color="auto" w:fill="FFFFFF"/>
        <w:ind w:left="2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B5F57" w:rsidRPr="009E6EAB" w:rsidRDefault="00AB5F57" w:rsidP="009E6EAB">
      <w:pPr>
        <w:shd w:val="clear" w:color="auto" w:fill="FFFFFF"/>
        <w:ind w:left="2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77F31" w:rsidRPr="009E6EAB" w:rsidRDefault="00D77F31" w:rsidP="009E6EAB">
      <w:pPr>
        <w:pStyle w:val="a3"/>
        <w:ind w:left="29" w:right="2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9E6EAB" w:rsidRDefault="009E6EAB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</w:p>
    <w:p w:rsidR="00B470B1" w:rsidRPr="009E6EAB" w:rsidRDefault="00D77F31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  <w:r w:rsidRPr="009E6EAB">
        <w:rPr>
          <w:sz w:val="28"/>
          <w:szCs w:val="28"/>
        </w:rPr>
        <w:t xml:space="preserve">О </w:t>
      </w:r>
      <w:r w:rsidR="00B470B1" w:rsidRPr="009E6EAB">
        <w:rPr>
          <w:sz w:val="28"/>
          <w:szCs w:val="28"/>
        </w:rPr>
        <w:t>внесении изменений в Положение о бюджетном процессе</w:t>
      </w:r>
    </w:p>
    <w:p w:rsidR="00B470B1" w:rsidRPr="009E6EAB" w:rsidRDefault="00B470B1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  <w:r w:rsidRPr="009E6EAB">
        <w:rPr>
          <w:sz w:val="28"/>
          <w:szCs w:val="28"/>
        </w:rPr>
        <w:t xml:space="preserve">в городском округе Тольятти, </w:t>
      </w:r>
      <w:proofErr w:type="gramStart"/>
      <w:r w:rsidRPr="009E6EAB">
        <w:rPr>
          <w:sz w:val="28"/>
          <w:szCs w:val="28"/>
        </w:rPr>
        <w:t>утверждённое</w:t>
      </w:r>
      <w:proofErr w:type="gramEnd"/>
      <w:r w:rsidRPr="009E6EAB">
        <w:rPr>
          <w:sz w:val="28"/>
          <w:szCs w:val="28"/>
        </w:rPr>
        <w:t xml:space="preserve"> решением</w:t>
      </w:r>
    </w:p>
    <w:p w:rsidR="00D77F31" w:rsidRPr="009E6EAB" w:rsidRDefault="00B470B1" w:rsidP="009E6EAB">
      <w:pPr>
        <w:pStyle w:val="a3"/>
        <w:tabs>
          <w:tab w:val="left" w:pos="8080"/>
        </w:tabs>
        <w:ind w:left="29" w:right="2"/>
        <w:jc w:val="center"/>
        <w:rPr>
          <w:sz w:val="28"/>
          <w:szCs w:val="28"/>
        </w:rPr>
      </w:pPr>
      <w:r w:rsidRPr="009E6EAB">
        <w:rPr>
          <w:sz w:val="28"/>
          <w:szCs w:val="28"/>
        </w:rPr>
        <w:t>Думы городского округа Тольятти от 15.11.2010 №410</w:t>
      </w:r>
    </w:p>
    <w:p w:rsidR="00D77F31" w:rsidRPr="009E6EAB" w:rsidRDefault="00D77F31" w:rsidP="009E6EAB">
      <w:pPr>
        <w:pStyle w:val="a3"/>
        <w:ind w:left="29" w:right="2"/>
        <w:rPr>
          <w:sz w:val="28"/>
          <w:szCs w:val="28"/>
        </w:rPr>
      </w:pPr>
    </w:p>
    <w:p w:rsidR="00D77F31" w:rsidRPr="009E6EAB" w:rsidRDefault="00D77F31" w:rsidP="009E6EAB">
      <w:pPr>
        <w:pStyle w:val="a3"/>
        <w:ind w:left="29" w:right="2"/>
        <w:rPr>
          <w:b w:val="0"/>
          <w:sz w:val="28"/>
          <w:szCs w:val="28"/>
        </w:rPr>
      </w:pPr>
    </w:p>
    <w:p w:rsidR="00D77F31" w:rsidRPr="009E6EAB" w:rsidRDefault="00D77F31" w:rsidP="009E6EAB">
      <w:pPr>
        <w:pStyle w:val="a3"/>
        <w:ind w:left="29" w:right="2" w:firstLine="709"/>
        <w:rPr>
          <w:b w:val="0"/>
          <w:sz w:val="28"/>
          <w:szCs w:val="28"/>
        </w:rPr>
      </w:pPr>
      <w:r w:rsidRPr="009E6EAB">
        <w:rPr>
          <w:b w:val="0"/>
          <w:sz w:val="28"/>
          <w:szCs w:val="28"/>
        </w:rPr>
        <w:t>Рассмотрев представленны</w:t>
      </w:r>
      <w:r w:rsidR="00B470B1" w:rsidRPr="009E6EAB">
        <w:rPr>
          <w:b w:val="0"/>
          <w:sz w:val="28"/>
          <w:szCs w:val="28"/>
        </w:rPr>
        <w:t>е</w:t>
      </w:r>
      <w:r w:rsidRPr="009E6EAB">
        <w:rPr>
          <w:b w:val="0"/>
          <w:sz w:val="28"/>
          <w:szCs w:val="28"/>
        </w:rPr>
        <w:t xml:space="preserve"> рабочей группой </w:t>
      </w:r>
      <w:r w:rsidR="00B470B1" w:rsidRPr="009E6EAB">
        <w:rPr>
          <w:b w:val="0"/>
          <w:sz w:val="28"/>
          <w:szCs w:val="28"/>
        </w:rPr>
        <w:t xml:space="preserve">изменения в Положение </w:t>
      </w:r>
      <w:r w:rsidR="00D26017" w:rsidRPr="009E6EAB">
        <w:rPr>
          <w:b w:val="0"/>
          <w:sz w:val="28"/>
          <w:szCs w:val="28"/>
        </w:rPr>
        <w:t xml:space="preserve">                             </w:t>
      </w:r>
      <w:r w:rsidR="00B470B1" w:rsidRPr="009E6EAB">
        <w:rPr>
          <w:b w:val="0"/>
          <w:sz w:val="28"/>
          <w:szCs w:val="28"/>
        </w:rPr>
        <w:t>о бюджетном процессе в городском округе Тольятти, утверждённое решением Думы городского округа Тольятти от 15.11.2010 №410</w:t>
      </w:r>
      <w:r w:rsidRPr="009E6EAB">
        <w:rPr>
          <w:b w:val="0"/>
          <w:sz w:val="28"/>
          <w:szCs w:val="28"/>
        </w:rPr>
        <w:t xml:space="preserve">, Дума </w:t>
      </w:r>
    </w:p>
    <w:p w:rsidR="00D77F31" w:rsidRPr="009E6EAB" w:rsidRDefault="00D77F31" w:rsidP="009E6EAB">
      <w:pPr>
        <w:pStyle w:val="a5"/>
        <w:ind w:left="29" w:right="2" w:firstLine="709"/>
        <w:rPr>
          <w:szCs w:val="24"/>
        </w:rPr>
      </w:pPr>
    </w:p>
    <w:p w:rsidR="00D77F31" w:rsidRPr="009E6EAB" w:rsidRDefault="00D77F31" w:rsidP="009E6EAB">
      <w:pPr>
        <w:pStyle w:val="a5"/>
        <w:ind w:left="29" w:right="2" w:firstLine="0"/>
        <w:jc w:val="center"/>
        <w:rPr>
          <w:sz w:val="28"/>
          <w:szCs w:val="28"/>
        </w:rPr>
      </w:pPr>
      <w:r w:rsidRPr="009E6EAB">
        <w:rPr>
          <w:sz w:val="28"/>
          <w:szCs w:val="28"/>
        </w:rPr>
        <w:t>РЕШИЛА:</w:t>
      </w:r>
    </w:p>
    <w:p w:rsidR="00260950" w:rsidRPr="009E6EAB" w:rsidRDefault="00260950" w:rsidP="009E6EAB">
      <w:pPr>
        <w:ind w:left="29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260950" w:rsidRPr="009E6EAB" w:rsidRDefault="00260950" w:rsidP="009E6EA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29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городском округе Тольятти, утвержд</w:t>
      </w:r>
      <w:r w:rsidR="00ED5A20" w:rsidRPr="009E6EAB">
        <w:rPr>
          <w:rFonts w:ascii="Times New Roman" w:hAnsi="Times New Roman" w:cs="Times New Roman"/>
          <w:sz w:val="28"/>
          <w:szCs w:val="28"/>
        </w:rPr>
        <w:t>ё</w:t>
      </w:r>
      <w:r w:rsidRPr="009E6EAB">
        <w:rPr>
          <w:rFonts w:ascii="Times New Roman" w:hAnsi="Times New Roman" w:cs="Times New Roman"/>
          <w:sz w:val="28"/>
          <w:szCs w:val="28"/>
        </w:rPr>
        <w:t xml:space="preserve">нное решением Думы </w:t>
      </w:r>
      <w:r w:rsidR="009E6EAB" w:rsidRPr="009E6EA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9E6EAB">
        <w:rPr>
          <w:rFonts w:ascii="Times New Roman" w:hAnsi="Times New Roman" w:cs="Times New Roman"/>
          <w:sz w:val="28"/>
          <w:szCs w:val="28"/>
        </w:rPr>
        <w:t>о</w:t>
      </w:r>
      <w:r w:rsidR="009E6EAB">
        <w:rPr>
          <w:rFonts w:ascii="Times New Roman" w:hAnsi="Times New Roman" w:cs="Times New Roman"/>
          <w:sz w:val="28"/>
          <w:szCs w:val="28"/>
        </w:rPr>
        <w:t>т 15.11.2010 №</w:t>
      </w:r>
      <w:r w:rsidRPr="009E6EAB">
        <w:rPr>
          <w:rFonts w:ascii="Times New Roman" w:hAnsi="Times New Roman" w:cs="Times New Roman"/>
          <w:sz w:val="28"/>
          <w:szCs w:val="28"/>
        </w:rPr>
        <w:t>410, следующ</w:t>
      </w:r>
      <w:r w:rsidR="00B62A28" w:rsidRPr="009E6EAB">
        <w:rPr>
          <w:rFonts w:ascii="Times New Roman" w:hAnsi="Times New Roman" w:cs="Times New Roman"/>
          <w:sz w:val="28"/>
          <w:szCs w:val="28"/>
        </w:rPr>
        <w:t>и</w:t>
      </w:r>
      <w:r w:rsidRPr="009E6EAB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60950" w:rsidRPr="009E6EAB" w:rsidRDefault="00260950" w:rsidP="009E6EAB">
      <w:pPr>
        <w:numPr>
          <w:ilvl w:val="1"/>
          <w:numId w:val="2"/>
        </w:numPr>
        <w:tabs>
          <w:tab w:val="left" w:pos="1276"/>
        </w:tabs>
        <w:ind w:left="29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Абзац 8 части 1 статьи 2 изложить в следующей редакции:</w:t>
      </w:r>
    </w:p>
    <w:p w:rsidR="00260950" w:rsidRPr="009E6EAB" w:rsidRDefault="00F31F0C" w:rsidP="009E6EAB">
      <w:pPr>
        <w:tabs>
          <w:tab w:val="left" w:pos="993"/>
        </w:tabs>
        <w:ind w:left="29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«</w:t>
      </w:r>
      <w:r w:rsidR="00260950" w:rsidRPr="009E6EAB">
        <w:rPr>
          <w:rFonts w:ascii="Times New Roman" w:hAnsi="Times New Roman" w:cs="Times New Roman"/>
          <w:sz w:val="28"/>
          <w:szCs w:val="28"/>
        </w:rPr>
        <w:t>- получатель бюджетных средств</w:t>
      </w:r>
      <w:r w:rsidR="005452E7" w:rsidRPr="009E6EAB">
        <w:rPr>
          <w:rFonts w:ascii="Times New Roman" w:hAnsi="Times New Roman" w:cs="Times New Roman"/>
          <w:sz w:val="28"/>
          <w:szCs w:val="28"/>
        </w:rPr>
        <w:t xml:space="preserve"> </w:t>
      </w:r>
      <w:r w:rsidR="00260950" w:rsidRPr="009E6EAB">
        <w:rPr>
          <w:rFonts w:ascii="Times New Roman" w:hAnsi="Times New Roman" w:cs="Times New Roman"/>
          <w:sz w:val="28"/>
          <w:szCs w:val="28"/>
        </w:rPr>
        <w:t>- орган местного самоуправления (Дума, мэрия), орган мэрии и находящ</w:t>
      </w:r>
      <w:r w:rsidR="007B1FED" w:rsidRPr="009E6EAB">
        <w:rPr>
          <w:rFonts w:ascii="Times New Roman" w:hAnsi="Times New Roman" w:cs="Times New Roman"/>
          <w:sz w:val="28"/>
          <w:szCs w:val="28"/>
        </w:rPr>
        <w:t>е</w:t>
      </w:r>
      <w:r w:rsidR="00260950" w:rsidRPr="009E6EAB">
        <w:rPr>
          <w:rFonts w:ascii="Times New Roman" w:hAnsi="Times New Roman" w:cs="Times New Roman"/>
          <w:sz w:val="28"/>
          <w:szCs w:val="28"/>
        </w:rPr>
        <w:t>еся в ведении главного распорядителя бюджетных средств каз</w:t>
      </w:r>
      <w:r w:rsidR="00ED5A20" w:rsidRPr="009E6EAB">
        <w:rPr>
          <w:rFonts w:ascii="Times New Roman" w:hAnsi="Times New Roman" w:cs="Times New Roman"/>
          <w:sz w:val="28"/>
          <w:szCs w:val="28"/>
        </w:rPr>
        <w:t>ё</w:t>
      </w:r>
      <w:r w:rsidR="00260950" w:rsidRPr="009E6EAB">
        <w:rPr>
          <w:rFonts w:ascii="Times New Roman" w:hAnsi="Times New Roman" w:cs="Times New Roman"/>
          <w:sz w:val="28"/>
          <w:szCs w:val="28"/>
        </w:rPr>
        <w:t>нное учреждение, имеющие право на принятие и</w:t>
      </w:r>
      <w:r w:rsidR="002A0961" w:rsidRPr="009E6EAB">
        <w:rPr>
          <w:rFonts w:ascii="Times New Roman" w:hAnsi="Times New Roman" w:cs="Times New Roman"/>
          <w:sz w:val="28"/>
          <w:szCs w:val="28"/>
        </w:rPr>
        <w:t xml:space="preserve"> </w:t>
      </w:r>
      <w:r w:rsidR="00260950" w:rsidRPr="009E6EAB">
        <w:rPr>
          <w:rFonts w:ascii="Times New Roman" w:hAnsi="Times New Roman" w:cs="Times New Roman"/>
          <w:sz w:val="28"/>
          <w:szCs w:val="28"/>
        </w:rPr>
        <w:t>(или) исполнение обязательств от имени городского округа за сч</w:t>
      </w:r>
      <w:r w:rsidR="00B05A60" w:rsidRPr="009E6EAB">
        <w:rPr>
          <w:rFonts w:ascii="Times New Roman" w:hAnsi="Times New Roman" w:cs="Times New Roman"/>
          <w:sz w:val="28"/>
          <w:szCs w:val="28"/>
        </w:rPr>
        <w:t>ё</w:t>
      </w:r>
      <w:r w:rsidR="00260950" w:rsidRPr="009E6EAB">
        <w:rPr>
          <w:rFonts w:ascii="Times New Roman" w:hAnsi="Times New Roman" w:cs="Times New Roman"/>
          <w:sz w:val="28"/>
          <w:szCs w:val="28"/>
        </w:rPr>
        <w:t>т средств бюджета городского округа</w:t>
      </w:r>
      <w:proofErr w:type="gramStart"/>
      <w:r w:rsidR="00CA605F" w:rsidRPr="009E6EAB">
        <w:rPr>
          <w:rFonts w:ascii="Times New Roman" w:hAnsi="Times New Roman" w:cs="Times New Roman"/>
          <w:sz w:val="28"/>
          <w:szCs w:val="28"/>
        </w:rPr>
        <w:t>.</w:t>
      </w:r>
      <w:r w:rsidR="00260950" w:rsidRPr="009E6EAB">
        <w:rPr>
          <w:rFonts w:ascii="Times New Roman" w:hAnsi="Times New Roman" w:cs="Times New Roman"/>
          <w:sz w:val="28"/>
          <w:szCs w:val="28"/>
        </w:rPr>
        <w:t>»</w:t>
      </w:r>
      <w:r w:rsidR="00CA605F" w:rsidRPr="009E6E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950" w:rsidRPr="009E6EAB" w:rsidRDefault="009E6EAB" w:rsidP="009E6EAB">
      <w:pPr>
        <w:tabs>
          <w:tab w:val="left" w:pos="1276"/>
        </w:tabs>
        <w:ind w:left="29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47088">
        <w:rPr>
          <w:rFonts w:ascii="Times New Roman" w:hAnsi="Times New Roman" w:cs="Times New Roman"/>
          <w:sz w:val="28"/>
          <w:szCs w:val="28"/>
        </w:rPr>
        <w:t>.</w:t>
      </w:r>
      <w:r w:rsidR="00260950" w:rsidRPr="009E6E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A20" w:rsidRPr="009E6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950" w:rsidRPr="009E6EAB">
        <w:rPr>
          <w:rFonts w:ascii="Times New Roman" w:hAnsi="Times New Roman" w:cs="Times New Roman"/>
          <w:sz w:val="28"/>
          <w:szCs w:val="28"/>
        </w:rPr>
        <w:t xml:space="preserve"> статье 4 слова «контрольно-сч</w:t>
      </w:r>
      <w:r w:rsidR="006F0311" w:rsidRPr="009E6EAB">
        <w:rPr>
          <w:rFonts w:ascii="Times New Roman" w:hAnsi="Times New Roman" w:cs="Times New Roman"/>
          <w:sz w:val="28"/>
          <w:szCs w:val="28"/>
        </w:rPr>
        <w:t>ё</w:t>
      </w:r>
      <w:r w:rsidR="00260950" w:rsidRPr="009E6EAB">
        <w:rPr>
          <w:rFonts w:ascii="Times New Roman" w:hAnsi="Times New Roman" w:cs="Times New Roman"/>
          <w:sz w:val="28"/>
          <w:szCs w:val="28"/>
        </w:rPr>
        <w:t>тная палата Думы» заменить словами «контрольно-сч</w:t>
      </w:r>
      <w:r w:rsidR="00ED5A20" w:rsidRPr="009E6EAB">
        <w:rPr>
          <w:rFonts w:ascii="Times New Roman" w:hAnsi="Times New Roman" w:cs="Times New Roman"/>
          <w:sz w:val="28"/>
          <w:szCs w:val="28"/>
        </w:rPr>
        <w:t>ё</w:t>
      </w:r>
      <w:r w:rsidR="00260950" w:rsidRPr="009E6EAB">
        <w:rPr>
          <w:rFonts w:ascii="Times New Roman" w:hAnsi="Times New Roman" w:cs="Times New Roman"/>
          <w:sz w:val="28"/>
          <w:szCs w:val="28"/>
        </w:rPr>
        <w:t xml:space="preserve">тная палата городского округа Тольятти (далее – </w:t>
      </w:r>
      <w:proofErr w:type="gramStart"/>
      <w:r w:rsidR="00260950" w:rsidRPr="009E6EAB">
        <w:rPr>
          <w:rFonts w:ascii="Times New Roman" w:hAnsi="Times New Roman" w:cs="Times New Roman"/>
          <w:sz w:val="28"/>
          <w:szCs w:val="28"/>
        </w:rPr>
        <w:t>контрольно-сч</w:t>
      </w:r>
      <w:r w:rsidR="00B05A60" w:rsidRPr="009E6EAB">
        <w:rPr>
          <w:rFonts w:ascii="Times New Roman" w:hAnsi="Times New Roman" w:cs="Times New Roman"/>
          <w:sz w:val="28"/>
          <w:szCs w:val="28"/>
        </w:rPr>
        <w:t>ё</w:t>
      </w:r>
      <w:r w:rsidR="00260950" w:rsidRPr="009E6EAB">
        <w:rPr>
          <w:rFonts w:ascii="Times New Roman" w:hAnsi="Times New Roman" w:cs="Times New Roman"/>
          <w:sz w:val="28"/>
          <w:szCs w:val="28"/>
        </w:rPr>
        <w:t>тная палата)»;</w:t>
      </w:r>
      <w:proofErr w:type="gramEnd"/>
    </w:p>
    <w:p w:rsidR="00260950" w:rsidRPr="009E6EAB" w:rsidRDefault="00260950" w:rsidP="009E6EAB">
      <w:pPr>
        <w:ind w:left="29"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ED5A20" w:rsidRPr="009E6EAB">
        <w:rPr>
          <w:rFonts w:ascii="Times New Roman" w:hAnsi="Times New Roman" w:cs="Times New Roman"/>
          <w:sz w:val="28"/>
          <w:szCs w:val="28"/>
        </w:rPr>
        <w:t>Ч</w:t>
      </w:r>
      <w:r w:rsidRPr="009E6EAB">
        <w:rPr>
          <w:rFonts w:ascii="Times New Roman" w:hAnsi="Times New Roman" w:cs="Times New Roman"/>
          <w:sz w:val="28"/>
          <w:szCs w:val="28"/>
        </w:rPr>
        <w:t>асть 2 статьи 5 изложить в следующей редакции: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«2. Контрольно-сч</w:t>
      </w:r>
      <w:r w:rsidR="00ED5A20" w:rsidRPr="009E6EAB">
        <w:rPr>
          <w:rFonts w:ascii="Times New Roman" w:hAnsi="Times New Roman" w:cs="Times New Roman"/>
          <w:sz w:val="28"/>
          <w:szCs w:val="28"/>
        </w:rPr>
        <w:t>ё</w:t>
      </w:r>
      <w:r w:rsidRPr="009E6EAB">
        <w:rPr>
          <w:rFonts w:ascii="Times New Roman" w:hAnsi="Times New Roman" w:cs="Times New Roman"/>
          <w:sz w:val="28"/>
          <w:szCs w:val="28"/>
        </w:rPr>
        <w:t>тная палата: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E6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EAB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округа;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- проводит экспертизу проектов бюджета городского округа;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- осуществляет внешнюю проверку годового отч</w:t>
      </w:r>
      <w:r w:rsidR="00C954C5" w:rsidRPr="009E6EAB">
        <w:rPr>
          <w:rFonts w:ascii="Times New Roman" w:hAnsi="Times New Roman" w:cs="Times New Roman"/>
          <w:sz w:val="28"/>
          <w:szCs w:val="28"/>
        </w:rPr>
        <w:t>ё</w:t>
      </w:r>
      <w:r w:rsidRPr="009E6EAB">
        <w:rPr>
          <w:rFonts w:ascii="Times New Roman" w:hAnsi="Times New Roman" w:cs="Times New Roman"/>
          <w:sz w:val="28"/>
          <w:szCs w:val="28"/>
        </w:rPr>
        <w:t>та об исполнении бюджета городского округа;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- организует и осуществляет </w:t>
      </w:r>
      <w:proofErr w:type="gramStart"/>
      <w:r w:rsidRPr="009E6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EAB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из иных источников, предусмотренных законодательством Российской Федерации;</w:t>
      </w:r>
    </w:p>
    <w:p w:rsidR="00260950" w:rsidRPr="009E6EAB" w:rsidRDefault="009E6EAB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="00260950" w:rsidRPr="009E6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0950" w:rsidRPr="009E6EA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- проводит оценку эффективности предоставления налоговых и иных льгот и преимуществ, бюджетных кредитов за сч</w:t>
      </w:r>
      <w:r w:rsidR="006F0311" w:rsidRPr="009E6EAB">
        <w:rPr>
          <w:rFonts w:ascii="Times New Roman" w:hAnsi="Times New Roman" w:cs="Times New Roman"/>
          <w:sz w:val="28"/>
          <w:szCs w:val="28"/>
        </w:rPr>
        <w:t>ё</w:t>
      </w:r>
      <w:r w:rsidRPr="009E6EAB">
        <w:rPr>
          <w:rFonts w:ascii="Times New Roman" w:hAnsi="Times New Roman" w:cs="Times New Roman"/>
          <w:sz w:val="28"/>
          <w:szCs w:val="28"/>
        </w:rPr>
        <w:t>т средств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9E6EAB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9E6EAB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</w:t>
      </w:r>
      <w:r w:rsidR="006F0311" w:rsidRPr="009E6EAB">
        <w:rPr>
          <w:rFonts w:ascii="Times New Roman" w:hAnsi="Times New Roman" w:cs="Times New Roman"/>
          <w:sz w:val="28"/>
          <w:szCs w:val="28"/>
        </w:rPr>
        <w:t>альными предпринимателями за счё</w:t>
      </w:r>
      <w:r w:rsidRPr="009E6EAB">
        <w:rPr>
          <w:rFonts w:ascii="Times New Roman" w:hAnsi="Times New Roman" w:cs="Times New Roman"/>
          <w:sz w:val="28"/>
          <w:szCs w:val="28"/>
        </w:rPr>
        <w:t>т средств бюджета и имущества, находящегося в муниципальной собственности;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- проводит финансово-экономическую экспертизу проектов муниципальных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проектов муниципальных программ;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- проводит анализ бюджетного процесса в городском округе и готовит предложения, направленные на его совершенствование;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- готовит информацию о ходе исполнения бюджета городского округа, </w:t>
      </w:r>
      <w:r w:rsidR="00D26017" w:rsidRPr="009E6E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6EAB">
        <w:rPr>
          <w:rFonts w:ascii="Times New Roman" w:hAnsi="Times New Roman" w:cs="Times New Roman"/>
          <w:sz w:val="28"/>
          <w:szCs w:val="28"/>
        </w:rPr>
        <w:t>о результатах провед</w:t>
      </w:r>
      <w:r w:rsidR="006F0311" w:rsidRPr="009E6EAB">
        <w:rPr>
          <w:rFonts w:ascii="Times New Roman" w:hAnsi="Times New Roman" w:cs="Times New Roman"/>
          <w:sz w:val="28"/>
          <w:szCs w:val="28"/>
        </w:rPr>
        <w:t>ё</w:t>
      </w:r>
      <w:r w:rsidRPr="009E6EAB">
        <w:rPr>
          <w:rFonts w:ascii="Times New Roman" w:hAnsi="Times New Roman" w:cs="Times New Roman"/>
          <w:sz w:val="28"/>
          <w:szCs w:val="28"/>
        </w:rPr>
        <w:t>нных контрольных и экспертно-аналитическ</w:t>
      </w:r>
      <w:r w:rsidR="009E6EAB">
        <w:rPr>
          <w:rFonts w:ascii="Times New Roman" w:hAnsi="Times New Roman" w:cs="Times New Roman"/>
          <w:sz w:val="28"/>
          <w:szCs w:val="28"/>
        </w:rPr>
        <w:t>их мероприятий и представляет её</w:t>
      </w:r>
      <w:r w:rsidRPr="009E6EAB">
        <w:rPr>
          <w:rFonts w:ascii="Times New Roman" w:hAnsi="Times New Roman" w:cs="Times New Roman"/>
          <w:sz w:val="28"/>
          <w:szCs w:val="28"/>
        </w:rPr>
        <w:t xml:space="preserve"> в Думу и мэру;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- участвует в пределах полномочий в мероприятиях, направленных </w:t>
      </w:r>
      <w:r w:rsidR="00D26017" w:rsidRPr="009E6E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E6EAB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260950" w:rsidRPr="009E6EAB" w:rsidRDefault="00260950" w:rsidP="009E6EAB">
      <w:pPr>
        <w:ind w:left="29" w:right="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сфере внешнего муниципального финансового контроля, установленные федеральными законами, законами Самарской области, </w:t>
      </w:r>
      <w:hyperlink r:id="rId8" w:history="1">
        <w:r w:rsidRPr="009E6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E6EAB">
        <w:rPr>
          <w:rFonts w:ascii="Times New Roman" w:hAnsi="Times New Roman" w:cs="Times New Roman"/>
          <w:sz w:val="28"/>
          <w:szCs w:val="28"/>
        </w:rPr>
        <w:t xml:space="preserve"> городского округа и иными норма</w:t>
      </w:r>
      <w:r w:rsidR="00C954C5" w:rsidRPr="009E6EAB">
        <w:rPr>
          <w:rFonts w:ascii="Times New Roman" w:hAnsi="Times New Roman" w:cs="Times New Roman"/>
          <w:sz w:val="28"/>
          <w:szCs w:val="28"/>
        </w:rPr>
        <w:t>тивными правовыми актами Думы</w:t>
      </w:r>
      <w:proofErr w:type="gramStart"/>
      <w:r w:rsidR="00C954C5" w:rsidRPr="009E6E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605F" w:rsidRPr="009E6EAB" w:rsidRDefault="00260950" w:rsidP="009E6EAB">
      <w:pPr>
        <w:pStyle w:val="a8"/>
        <w:spacing w:after="0" w:line="240" w:lineRule="auto"/>
        <w:ind w:left="29" w:right="2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ab/>
        <w:t xml:space="preserve">1.4. </w:t>
      </w:r>
      <w:r w:rsidR="006B3883" w:rsidRPr="009E6EAB">
        <w:rPr>
          <w:rFonts w:ascii="Times New Roman" w:hAnsi="Times New Roman"/>
          <w:sz w:val="28"/>
          <w:szCs w:val="28"/>
        </w:rPr>
        <w:t>Абзац</w:t>
      </w:r>
      <w:r w:rsidR="00CA605F" w:rsidRPr="009E6EAB">
        <w:rPr>
          <w:rFonts w:ascii="Times New Roman" w:hAnsi="Times New Roman"/>
          <w:sz w:val="28"/>
          <w:szCs w:val="28"/>
        </w:rPr>
        <w:t xml:space="preserve"> 11 части 5 статьи 5 после слов «управление муниципальными» до</w:t>
      </w:r>
      <w:r w:rsidR="006B3883" w:rsidRPr="009E6EAB">
        <w:rPr>
          <w:rFonts w:ascii="Times New Roman" w:hAnsi="Times New Roman"/>
          <w:sz w:val="28"/>
          <w:szCs w:val="28"/>
        </w:rPr>
        <w:t xml:space="preserve">полнить </w:t>
      </w:r>
      <w:r w:rsidR="00CA605F" w:rsidRPr="009E6EAB">
        <w:rPr>
          <w:rFonts w:ascii="Times New Roman" w:hAnsi="Times New Roman"/>
          <w:sz w:val="28"/>
          <w:szCs w:val="28"/>
        </w:rPr>
        <w:t>слово</w:t>
      </w:r>
      <w:r w:rsidR="006B3883" w:rsidRPr="009E6EAB">
        <w:rPr>
          <w:rFonts w:ascii="Times New Roman" w:hAnsi="Times New Roman"/>
          <w:sz w:val="28"/>
          <w:szCs w:val="28"/>
        </w:rPr>
        <w:t>м</w:t>
      </w:r>
      <w:r w:rsidR="00CA605F" w:rsidRPr="009E6EAB">
        <w:rPr>
          <w:rFonts w:ascii="Times New Roman" w:hAnsi="Times New Roman"/>
          <w:sz w:val="28"/>
          <w:szCs w:val="28"/>
        </w:rPr>
        <w:t xml:space="preserve"> «финансовыми».</w:t>
      </w:r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 xml:space="preserve">1.5. </w:t>
      </w:r>
      <w:r w:rsidR="00C954C5" w:rsidRPr="009E6EAB">
        <w:rPr>
          <w:rFonts w:ascii="Times New Roman" w:hAnsi="Times New Roman"/>
          <w:sz w:val="28"/>
          <w:szCs w:val="28"/>
        </w:rPr>
        <w:t>А</w:t>
      </w:r>
      <w:r w:rsidRPr="009E6EAB">
        <w:rPr>
          <w:rFonts w:ascii="Times New Roman" w:hAnsi="Times New Roman"/>
          <w:sz w:val="28"/>
          <w:szCs w:val="28"/>
        </w:rPr>
        <w:t xml:space="preserve">бзац 13 части 5 статьи 5 дополнить следующими словами </w:t>
      </w:r>
      <w:r w:rsidR="009E6EAB">
        <w:rPr>
          <w:rFonts w:ascii="Times New Roman" w:hAnsi="Times New Roman"/>
          <w:sz w:val="28"/>
          <w:szCs w:val="28"/>
        </w:rPr>
        <w:br/>
      </w:r>
      <w:r w:rsidRPr="009E6EAB">
        <w:rPr>
          <w:rFonts w:ascii="Times New Roman" w:hAnsi="Times New Roman"/>
          <w:sz w:val="28"/>
          <w:szCs w:val="28"/>
        </w:rPr>
        <w:t>«</w:t>
      </w:r>
      <w:r w:rsidR="006934FF" w:rsidRPr="009E6EAB">
        <w:rPr>
          <w:rFonts w:ascii="Times New Roman" w:hAnsi="Times New Roman"/>
          <w:sz w:val="28"/>
          <w:szCs w:val="28"/>
        </w:rPr>
        <w:t xml:space="preserve">, а </w:t>
      </w:r>
      <w:r w:rsidR="00B05A60" w:rsidRPr="009E6EAB">
        <w:rPr>
          <w:rFonts w:ascii="Times New Roman" w:hAnsi="Times New Roman"/>
          <w:sz w:val="28"/>
          <w:szCs w:val="28"/>
        </w:rPr>
        <w:t>также</w:t>
      </w:r>
      <w:r w:rsidRPr="009E6EAB">
        <w:rPr>
          <w:rFonts w:ascii="Times New Roman" w:hAnsi="Times New Roman"/>
          <w:sz w:val="28"/>
          <w:szCs w:val="28"/>
        </w:rPr>
        <w:t xml:space="preserve"> текущий контроль за ведением операций со средствами бюджета городского округа главными распорядителями, получателями средств бюджета и бюджетными средствами</w:t>
      </w:r>
      <w:r w:rsidR="00B05A60" w:rsidRPr="009E6EAB">
        <w:rPr>
          <w:rFonts w:ascii="Times New Roman" w:hAnsi="Times New Roman"/>
          <w:sz w:val="28"/>
          <w:szCs w:val="28"/>
        </w:rPr>
        <w:t>,</w:t>
      </w:r>
      <w:r w:rsidRPr="009E6EAB">
        <w:rPr>
          <w:rFonts w:ascii="Times New Roman" w:hAnsi="Times New Roman"/>
          <w:sz w:val="28"/>
          <w:szCs w:val="28"/>
        </w:rPr>
        <w:t xml:space="preserve"> полученными автономными и бюджетными учреждениями</w:t>
      </w:r>
      <w:proofErr w:type="gramStart"/>
      <w:r w:rsidRPr="009E6EAB">
        <w:rPr>
          <w:rFonts w:ascii="Times New Roman" w:hAnsi="Times New Roman"/>
          <w:sz w:val="28"/>
          <w:szCs w:val="28"/>
        </w:rPr>
        <w:t>.».</w:t>
      </w:r>
      <w:proofErr w:type="gramEnd"/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1.6</w:t>
      </w:r>
      <w:r w:rsidR="009E6EAB">
        <w:rPr>
          <w:rFonts w:ascii="Times New Roman" w:hAnsi="Times New Roman"/>
          <w:sz w:val="28"/>
          <w:szCs w:val="28"/>
        </w:rPr>
        <w:t>.</w:t>
      </w:r>
      <w:r w:rsidRPr="009E6EAB">
        <w:rPr>
          <w:rFonts w:ascii="Times New Roman" w:hAnsi="Times New Roman"/>
          <w:sz w:val="28"/>
          <w:szCs w:val="28"/>
        </w:rPr>
        <w:t xml:space="preserve"> Абзац 14  части 5 статьи 5 изложить в следующей редакции:</w:t>
      </w:r>
    </w:p>
    <w:p w:rsidR="00CA605F" w:rsidRPr="009E6EAB" w:rsidRDefault="00C954C5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«</w:t>
      </w:r>
      <w:r w:rsidR="00CA605F" w:rsidRPr="009E6EAB">
        <w:rPr>
          <w:rFonts w:ascii="Times New Roman" w:hAnsi="Times New Roman"/>
          <w:sz w:val="28"/>
          <w:szCs w:val="28"/>
        </w:rPr>
        <w:t>- осуществляет проверку финан</w:t>
      </w:r>
      <w:r w:rsidR="009E6EAB">
        <w:rPr>
          <w:rFonts w:ascii="Times New Roman" w:hAnsi="Times New Roman"/>
          <w:sz w:val="28"/>
          <w:szCs w:val="28"/>
        </w:rPr>
        <w:t>сового состояния принципала, заё</w:t>
      </w:r>
      <w:r w:rsidR="00CA605F" w:rsidRPr="009E6EAB">
        <w:rPr>
          <w:rFonts w:ascii="Times New Roman" w:hAnsi="Times New Roman"/>
          <w:sz w:val="28"/>
          <w:szCs w:val="28"/>
        </w:rPr>
        <w:t>мщика, гаранта, поручителя и лиц, получающих денежные средства из бюджета городского округа и предоставляющих обеспечение исполнения обязательств по денежным средствам, полученным из бюджета городского округа на возвратной основе, в случаях, предусмотренных действующим законодательством</w:t>
      </w:r>
      <w:proofErr w:type="gramStart"/>
      <w:r w:rsidR="00CA605F" w:rsidRPr="009E6EAB">
        <w:rPr>
          <w:rFonts w:ascii="Times New Roman" w:hAnsi="Times New Roman"/>
          <w:sz w:val="28"/>
          <w:szCs w:val="28"/>
        </w:rPr>
        <w:t>.</w:t>
      </w:r>
      <w:r w:rsidRPr="009E6EAB">
        <w:rPr>
          <w:rFonts w:ascii="Times New Roman" w:hAnsi="Times New Roman"/>
          <w:sz w:val="28"/>
          <w:szCs w:val="28"/>
        </w:rPr>
        <w:t>».</w:t>
      </w:r>
      <w:proofErr w:type="gramEnd"/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1.7</w:t>
      </w:r>
      <w:r w:rsidR="009E6EAB">
        <w:rPr>
          <w:rFonts w:ascii="Times New Roman" w:hAnsi="Times New Roman"/>
          <w:sz w:val="28"/>
          <w:szCs w:val="28"/>
        </w:rPr>
        <w:t>.</w:t>
      </w:r>
      <w:r w:rsidRPr="009E6EAB">
        <w:rPr>
          <w:rFonts w:ascii="Times New Roman" w:hAnsi="Times New Roman"/>
          <w:sz w:val="28"/>
          <w:szCs w:val="28"/>
        </w:rPr>
        <w:t xml:space="preserve"> Дополнить статью 8 статьёй 8.1 в следующей редакции: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«</w:t>
      </w:r>
      <w:r w:rsidR="00686EDD" w:rsidRPr="009E6EAB">
        <w:rPr>
          <w:rFonts w:ascii="Times New Roman" w:hAnsi="Times New Roman"/>
          <w:sz w:val="28"/>
          <w:szCs w:val="28"/>
        </w:rPr>
        <w:t xml:space="preserve">Статья 8.1. Предварительные итоги социально-экономического развития городского округа за истекший период текущего финансового года </w:t>
      </w:r>
      <w:r w:rsidR="00686EDD" w:rsidRPr="009E6EAB">
        <w:rPr>
          <w:rFonts w:ascii="Times New Roman" w:hAnsi="Times New Roman"/>
          <w:sz w:val="28"/>
          <w:szCs w:val="28"/>
        </w:rPr>
        <w:lastRenderedPageBreak/>
        <w:t>и ожидаемые итоги социально-экономического развития за текущий финансовый год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 В предварительных итогах социально-экономического развития городского округа за истекший период текущего финансового года и ожидаемых итогах социально-экономического развития за текущий финансовый год используется статистическая информация; информация ведущих предприятий городского округа; отч</w:t>
      </w:r>
      <w:r w:rsidR="00870B82" w:rsidRPr="009E6EAB">
        <w:rPr>
          <w:rFonts w:ascii="Times New Roman" w:hAnsi="Times New Roman"/>
          <w:sz w:val="28"/>
          <w:szCs w:val="28"/>
        </w:rPr>
        <w:t>ё</w:t>
      </w:r>
      <w:r w:rsidRPr="009E6EAB">
        <w:rPr>
          <w:rFonts w:ascii="Times New Roman" w:hAnsi="Times New Roman"/>
          <w:sz w:val="28"/>
          <w:szCs w:val="28"/>
        </w:rPr>
        <w:t>ты органов мэрии; информация управления ФНС России по Самарской области; государственного учреждения - управления отделением Пенсионного фонда РФ по Самарской области; государственных учреждений - филиалов Самарского регионального отделения Фонда социального страхования РФ; филиалов Территориального фонда обязательного медицинского страхования; Государственного учреждения Центра занятости населения городского округа; отделения по г</w:t>
      </w:r>
      <w:proofErr w:type="gramStart"/>
      <w:r w:rsidRPr="009E6EAB">
        <w:rPr>
          <w:rFonts w:ascii="Times New Roman" w:hAnsi="Times New Roman"/>
          <w:sz w:val="28"/>
          <w:szCs w:val="28"/>
        </w:rPr>
        <w:t>.Т</w:t>
      </w:r>
      <w:proofErr w:type="gramEnd"/>
      <w:r w:rsidRPr="009E6EAB">
        <w:rPr>
          <w:rFonts w:ascii="Times New Roman" w:hAnsi="Times New Roman"/>
          <w:sz w:val="28"/>
          <w:szCs w:val="28"/>
        </w:rPr>
        <w:t>ольятти Управления федерального казначейства по Самарской области.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2. Предварительные итоги социально-экономического развития городского округа за ист</w:t>
      </w:r>
      <w:r w:rsidR="007917B8" w:rsidRPr="009E6EAB">
        <w:rPr>
          <w:rFonts w:ascii="Times New Roman" w:hAnsi="Times New Roman"/>
          <w:sz w:val="28"/>
          <w:szCs w:val="28"/>
        </w:rPr>
        <w:t>е</w:t>
      </w:r>
      <w:r w:rsidRPr="009E6EAB">
        <w:rPr>
          <w:rFonts w:ascii="Times New Roman" w:hAnsi="Times New Roman"/>
          <w:sz w:val="28"/>
          <w:szCs w:val="28"/>
        </w:rPr>
        <w:t>кший период текущего финансового года и ожидаемые итоги социально-экономического развития за текущий финансовый год должны содержать показатели социально-экономического разв</w:t>
      </w:r>
      <w:r w:rsidR="009E6EAB">
        <w:rPr>
          <w:rFonts w:ascii="Times New Roman" w:hAnsi="Times New Roman"/>
          <w:sz w:val="28"/>
          <w:szCs w:val="28"/>
        </w:rPr>
        <w:t>ития городского округа Тольятти</w:t>
      </w:r>
      <w:r w:rsidRPr="009E6EAB">
        <w:rPr>
          <w:rFonts w:ascii="Times New Roman" w:hAnsi="Times New Roman"/>
          <w:sz w:val="28"/>
          <w:szCs w:val="28"/>
        </w:rPr>
        <w:t xml:space="preserve"> в соответствии со структурой разделов: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2.1. Основные показатели социально-экономического развития городского округа Тольятти за истекший период текущего финансового года. В данном разделе отражается оценка итогов и сложившихся тенденций социально-экономического развития муниципального образования текущего финансового года, достигнутого места городского округа Тольятти в системе рейтинга показателей по Самарской области. Информация данного раздела должна соответствовать структуре разделов Прогноза социально-экономического развития городского округа на очередной финансовый год и плановый период (далее – Прогноз) и содержать выводы по достижению вариантов Прогноза. Итоговая информация представляется в текстовом и табличном виде по каждому показателю из Прогноза.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2.2. Предварительные итоги социально-экономического развития городского округа Тольятти за первое полугодие текущего года. В данном разделе приводится сравнение достигнутого показателя со значением аналогичного показателя предыдущего года в целях отражения динамики изменений по сопоставимому периоду.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 xml:space="preserve">2.3. Ожидаемые итоги социально-экономического развития городского округа Тольятти до конца текущего года. </w:t>
      </w:r>
    </w:p>
    <w:p w:rsidR="00C954C5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2.4. Оценка проблем по достижению основных социально-экономических показателей развития города и выводы по достигнутым значениям показателя развития городского округа.</w:t>
      </w:r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3. Рассмотрение предварительных итогов социально-экономического развития городского округа за ист</w:t>
      </w:r>
      <w:r w:rsidR="00647088">
        <w:rPr>
          <w:rFonts w:ascii="Times New Roman" w:hAnsi="Times New Roman"/>
          <w:sz w:val="28"/>
          <w:szCs w:val="28"/>
        </w:rPr>
        <w:t>е</w:t>
      </w:r>
      <w:r w:rsidRPr="009E6EAB">
        <w:rPr>
          <w:rFonts w:ascii="Times New Roman" w:hAnsi="Times New Roman"/>
          <w:sz w:val="28"/>
          <w:szCs w:val="28"/>
        </w:rPr>
        <w:t>кший период текущего финансового года и ожидаемых итогов социально-экономического развития за текущий финансовый год предшествует рассмотрению Прогноза.</w:t>
      </w:r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lastRenderedPageBreak/>
        <w:t>4. Предварительные итоги социально-экономического развития городского округа за ист</w:t>
      </w:r>
      <w:r w:rsidR="009E6EAB">
        <w:rPr>
          <w:rFonts w:ascii="Times New Roman" w:hAnsi="Times New Roman"/>
          <w:sz w:val="28"/>
          <w:szCs w:val="28"/>
        </w:rPr>
        <w:t>е</w:t>
      </w:r>
      <w:r w:rsidRPr="009E6EAB">
        <w:rPr>
          <w:rFonts w:ascii="Times New Roman" w:hAnsi="Times New Roman"/>
          <w:sz w:val="28"/>
          <w:szCs w:val="28"/>
        </w:rPr>
        <w:t>кший период текущего финансового года и ожидаемые итоги социально-экономического развития за текущий финансовый год рассматриваются Думой и принимаются к сведению</w:t>
      </w:r>
      <w:proofErr w:type="gramStart"/>
      <w:r w:rsidRPr="009E6EAB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CA605F" w:rsidRPr="009E6EAB" w:rsidRDefault="009E6EAB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44122" w:rsidRPr="009E6EAB">
        <w:rPr>
          <w:rFonts w:ascii="Times New Roman" w:hAnsi="Times New Roman"/>
          <w:sz w:val="28"/>
          <w:szCs w:val="28"/>
        </w:rPr>
        <w:t>В абзаце 3 статьи 9 исключить слова: «с внесением соответствующей записи в протокол заседания Думы»</w:t>
      </w:r>
      <w:r w:rsidR="00C954C5" w:rsidRPr="009E6EAB">
        <w:rPr>
          <w:rFonts w:ascii="Times New Roman" w:hAnsi="Times New Roman"/>
          <w:sz w:val="28"/>
          <w:szCs w:val="28"/>
        </w:rPr>
        <w:t>.</w:t>
      </w:r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1.9</w:t>
      </w:r>
      <w:r w:rsidR="009E6EAB">
        <w:rPr>
          <w:rFonts w:ascii="Times New Roman" w:hAnsi="Times New Roman"/>
          <w:sz w:val="28"/>
          <w:szCs w:val="28"/>
        </w:rPr>
        <w:t xml:space="preserve">. </w:t>
      </w:r>
      <w:r w:rsidR="00A44122" w:rsidRPr="009E6EAB">
        <w:rPr>
          <w:rFonts w:ascii="Times New Roman" w:hAnsi="Times New Roman"/>
          <w:sz w:val="28"/>
          <w:szCs w:val="28"/>
        </w:rPr>
        <w:t>В абзаце 3 статьи 10 исключить слова: «с внесением соответствующей записи в протокол заседания Думы»</w:t>
      </w:r>
      <w:r w:rsidR="00C954C5" w:rsidRPr="009E6EAB">
        <w:rPr>
          <w:rFonts w:ascii="Times New Roman" w:hAnsi="Times New Roman"/>
          <w:sz w:val="28"/>
          <w:szCs w:val="28"/>
        </w:rPr>
        <w:t>.</w:t>
      </w:r>
    </w:p>
    <w:p w:rsidR="00CA605F" w:rsidRPr="009E6EAB" w:rsidRDefault="00CA605F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1.10</w:t>
      </w:r>
      <w:r w:rsidR="009E6EAB">
        <w:rPr>
          <w:rFonts w:ascii="Times New Roman" w:hAnsi="Times New Roman"/>
          <w:sz w:val="28"/>
          <w:szCs w:val="28"/>
        </w:rPr>
        <w:t>.</w:t>
      </w:r>
      <w:r w:rsidR="00A44122" w:rsidRPr="009E6EAB">
        <w:rPr>
          <w:rFonts w:ascii="Times New Roman" w:hAnsi="Times New Roman"/>
          <w:sz w:val="28"/>
          <w:szCs w:val="28"/>
        </w:rPr>
        <w:t xml:space="preserve"> В части 6 статьи 11 исключить слова: «с внесением соответствующей записи в протокол заседания Думы»</w:t>
      </w:r>
      <w:r w:rsidR="00C954C5" w:rsidRPr="009E6EAB">
        <w:rPr>
          <w:rFonts w:ascii="Times New Roman" w:hAnsi="Times New Roman"/>
          <w:sz w:val="28"/>
          <w:szCs w:val="28"/>
        </w:rPr>
        <w:t>.</w:t>
      </w:r>
    </w:p>
    <w:p w:rsidR="00A44122" w:rsidRPr="009E6EAB" w:rsidRDefault="00A44122" w:rsidP="009E6EAB">
      <w:pPr>
        <w:pStyle w:val="a8"/>
        <w:spacing w:after="0" w:line="240" w:lineRule="auto"/>
        <w:ind w:left="29" w:right="2" w:firstLine="675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1.11</w:t>
      </w:r>
      <w:r w:rsidR="009E6EAB">
        <w:rPr>
          <w:rFonts w:ascii="Times New Roman" w:hAnsi="Times New Roman"/>
          <w:sz w:val="28"/>
          <w:szCs w:val="28"/>
        </w:rPr>
        <w:t>.</w:t>
      </w:r>
      <w:r w:rsidR="00647088">
        <w:rPr>
          <w:rFonts w:ascii="Times New Roman" w:hAnsi="Times New Roman"/>
          <w:sz w:val="28"/>
          <w:szCs w:val="28"/>
        </w:rPr>
        <w:t xml:space="preserve"> Часть </w:t>
      </w:r>
      <w:r w:rsidRPr="009E6EAB">
        <w:rPr>
          <w:rFonts w:ascii="Times New Roman" w:hAnsi="Times New Roman"/>
          <w:sz w:val="28"/>
          <w:szCs w:val="28"/>
        </w:rPr>
        <w:t>4 статьи 14 изложить в следующей редакции:</w:t>
      </w:r>
    </w:p>
    <w:p w:rsidR="00A44122" w:rsidRPr="009E6EAB" w:rsidRDefault="00A44122" w:rsidP="009E6EAB">
      <w:pPr>
        <w:pStyle w:val="a8"/>
        <w:spacing w:after="0" w:line="240" w:lineRule="auto"/>
        <w:ind w:left="29" w:right="2" w:firstLine="709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«Бюджет городского округа исполняется на основе единства кассы и подведомственности расходов.</w:t>
      </w:r>
    </w:p>
    <w:p w:rsidR="00A44122" w:rsidRPr="009E6EAB" w:rsidRDefault="00A44122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Финансовый орган открыва</w:t>
      </w:r>
      <w:r w:rsidR="009E6EAB">
        <w:rPr>
          <w:rFonts w:ascii="Times New Roman" w:hAnsi="Times New Roman"/>
          <w:sz w:val="28"/>
          <w:szCs w:val="28"/>
        </w:rPr>
        <w:t xml:space="preserve">ет (закрывает), переоформляет, </w:t>
      </w:r>
      <w:r w:rsidRPr="009E6EAB">
        <w:rPr>
          <w:rFonts w:ascii="Times New Roman" w:hAnsi="Times New Roman"/>
          <w:sz w:val="28"/>
          <w:szCs w:val="28"/>
        </w:rPr>
        <w:t>вед</w:t>
      </w:r>
      <w:r w:rsidR="00D11394" w:rsidRPr="009E6EAB">
        <w:rPr>
          <w:rFonts w:ascii="Times New Roman" w:hAnsi="Times New Roman"/>
          <w:sz w:val="28"/>
          <w:szCs w:val="28"/>
        </w:rPr>
        <w:t>ё</w:t>
      </w:r>
      <w:r w:rsidRPr="009E6EAB">
        <w:rPr>
          <w:rFonts w:ascii="Times New Roman" w:hAnsi="Times New Roman"/>
          <w:sz w:val="28"/>
          <w:szCs w:val="28"/>
        </w:rPr>
        <w:t>т лицевые счета главных распорядителей бюджетных средств, получателей бюджетных средств, автономны</w:t>
      </w:r>
      <w:r w:rsidR="009E6EAB">
        <w:rPr>
          <w:rFonts w:ascii="Times New Roman" w:hAnsi="Times New Roman"/>
          <w:sz w:val="28"/>
          <w:szCs w:val="28"/>
        </w:rPr>
        <w:t>х и бюджетных учреждений для учё</w:t>
      </w:r>
      <w:r w:rsidRPr="009E6EAB">
        <w:rPr>
          <w:rFonts w:ascii="Times New Roman" w:hAnsi="Times New Roman"/>
          <w:sz w:val="28"/>
          <w:szCs w:val="28"/>
        </w:rPr>
        <w:t>та операций со средствами, поступающими им в соответствии с законодательством Российской Федерации, а также обеспечивает проведение кассовых выплат по этим счетам</w:t>
      </w:r>
      <w:proofErr w:type="gramStart"/>
      <w:r w:rsidRPr="009E6EAB">
        <w:rPr>
          <w:rFonts w:ascii="Times New Roman" w:hAnsi="Times New Roman"/>
          <w:sz w:val="28"/>
          <w:szCs w:val="28"/>
        </w:rPr>
        <w:t>.</w:t>
      </w:r>
      <w:r w:rsidR="002D2465" w:rsidRPr="009E6EAB">
        <w:rPr>
          <w:rFonts w:ascii="Times New Roman" w:hAnsi="Times New Roman"/>
          <w:sz w:val="28"/>
          <w:szCs w:val="28"/>
        </w:rPr>
        <w:t>».</w:t>
      </w:r>
      <w:proofErr w:type="gramEnd"/>
    </w:p>
    <w:p w:rsidR="002D2465" w:rsidRPr="009E6EAB" w:rsidRDefault="00D26017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1.12</w:t>
      </w:r>
      <w:r w:rsidR="009E6EAB">
        <w:rPr>
          <w:rFonts w:ascii="Times New Roman" w:hAnsi="Times New Roman"/>
          <w:sz w:val="28"/>
          <w:szCs w:val="28"/>
        </w:rPr>
        <w:t>.</w:t>
      </w:r>
      <w:r w:rsidRPr="009E6EAB">
        <w:rPr>
          <w:rFonts w:ascii="Times New Roman" w:hAnsi="Times New Roman"/>
          <w:sz w:val="28"/>
          <w:szCs w:val="28"/>
        </w:rPr>
        <w:t xml:space="preserve"> </w:t>
      </w:r>
      <w:r w:rsidR="002D2465" w:rsidRPr="009E6EAB">
        <w:rPr>
          <w:rFonts w:ascii="Times New Roman" w:hAnsi="Times New Roman"/>
          <w:sz w:val="28"/>
          <w:szCs w:val="28"/>
        </w:rPr>
        <w:t>В</w:t>
      </w:r>
      <w:r w:rsidR="00260950" w:rsidRPr="009E6EAB">
        <w:rPr>
          <w:rFonts w:ascii="Times New Roman" w:hAnsi="Times New Roman"/>
          <w:sz w:val="28"/>
          <w:szCs w:val="28"/>
        </w:rPr>
        <w:t xml:space="preserve"> стать</w:t>
      </w:r>
      <w:r w:rsidR="00B05A60" w:rsidRPr="009E6EAB">
        <w:rPr>
          <w:rFonts w:ascii="Times New Roman" w:hAnsi="Times New Roman"/>
          <w:sz w:val="28"/>
          <w:szCs w:val="28"/>
        </w:rPr>
        <w:t>ях</w:t>
      </w:r>
      <w:r w:rsidR="00260950" w:rsidRPr="009E6EAB">
        <w:rPr>
          <w:rFonts w:ascii="Times New Roman" w:hAnsi="Times New Roman"/>
          <w:sz w:val="28"/>
          <w:szCs w:val="28"/>
        </w:rPr>
        <w:t xml:space="preserve"> 20, 21 и 24 слова «контрольно-сч</w:t>
      </w:r>
      <w:r w:rsidR="00D11394" w:rsidRPr="009E6EAB">
        <w:rPr>
          <w:rFonts w:ascii="Times New Roman" w:hAnsi="Times New Roman"/>
          <w:sz w:val="28"/>
          <w:szCs w:val="28"/>
        </w:rPr>
        <w:t>ё</w:t>
      </w:r>
      <w:r w:rsidR="00260950" w:rsidRPr="009E6EAB">
        <w:rPr>
          <w:rFonts w:ascii="Times New Roman" w:hAnsi="Times New Roman"/>
          <w:sz w:val="28"/>
          <w:szCs w:val="28"/>
        </w:rPr>
        <w:t>тной палатой Думы» заменить словами «контрольно-сч</w:t>
      </w:r>
      <w:r w:rsidR="00D11394" w:rsidRPr="009E6EAB">
        <w:rPr>
          <w:rFonts w:ascii="Times New Roman" w:hAnsi="Times New Roman"/>
          <w:sz w:val="28"/>
          <w:szCs w:val="28"/>
        </w:rPr>
        <w:t>ё</w:t>
      </w:r>
      <w:r w:rsidR="00260950" w:rsidRPr="009E6EAB">
        <w:rPr>
          <w:rFonts w:ascii="Times New Roman" w:hAnsi="Times New Roman"/>
          <w:sz w:val="28"/>
          <w:szCs w:val="28"/>
        </w:rPr>
        <w:t>тной палатой»</w:t>
      </w:r>
      <w:r w:rsidR="002D2465" w:rsidRPr="009E6EAB">
        <w:rPr>
          <w:rFonts w:ascii="Times New Roman" w:hAnsi="Times New Roman"/>
          <w:sz w:val="28"/>
          <w:szCs w:val="28"/>
        </w:rPr>
        <w:t>.</w:t>
      </w:r>
    </w:p>
    <w:p w:rsidR="002D2465" w:rsidRPr="009E6EAB" w:rsidRDefault="00260950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1.</w:t>
      </w:r>
      <w:r w:rsidR="00D26017" w:rsidRPr="009E6EAB">
        <w:rPr>
          <w:rFonts w:ascii="Times New Roman" w:hAnsi="Times New Roman"/>
          <w:sz w:val="28"/>
          <w:szCs w:val="28"/>
        </w:rPr>
        <w:t>13</w:t>
      </w:r>
      <w:r w:rsidR="009E6EAB">
        <w:rPr>
          <w:rFonts w:ascii="Times New Roman" w:hAnsi="Times New Roman"/>
          <w:sz w:val="28"/>
          <w:szCs w:val="28"/>
        </w:rPr>
        <w:t>.</w:t>
      </w:r>
      <w:r w:rsidRPr="009E6EAB">
        <w:rPr>
          <w:rFonts w:ascii="Times New Roman" w:hAnsi="Times New Roman"/>
          <w:sz w:val="28"/>
          <w:szCs w:val="28"/>
        </w:rPr>
        <w:t xml:space="preserve"> </w:t>
      </w:r>
      <w:r w:rsidR="00B05A60" w:rsidRPr="009E6EAB">
        <w:rPr>
          <w:rFonts w:ascii="Times New Roman" w:hAnsi="Times New Roman"/>
          <w:sz w:val="28"/>
          <w:szCs w:val="28"/>
        </w:rPr>
        <w:t>С</w:t>
      </w:r>
      <w:r w:rsidRPr="009E6EAB">
        <w:rPr>
          <w:rFonts w:ascii="Times New Roman" w:hAnsi="Times New Roman"/>
          <w:sz w:val="28"/>
          <w:szCs w:val="28"/>
        </w:rPr>
        <w:t>татью 26 изложить в следующей редакции:</w:t>
      </w:r>
    </w:p>
    <w:p w:rsidR="00D11394" w:rsidRPr="009E6EAB" w:rsidRDefault="00260950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«Статья 26. Финансовый контроль, осуществляе</w:t>
      </w:r>
      <w:r w:rsidR="00647088">
        <w:rPr>
          <w:rFonts w:ascii="Times New Roman" w:hAnsi="Times New Roman"/>
          <w:sz w:val="28"/>
          <w:szCs w:val="28"/>
        </w:rPr>
        <w:t>мый контрольно-счё</w:t>
      </w:r>
      <w:r w:rsidR="00B62A28" w:rsidRPr="009E6EAB">
        <w:rPr>
          <w:rFonts w:ascii="Times New Roman" w:hAnsi="Times New Roman"/>
          <w:sz w:val="28"/>
          <w:szCs w:val="28"/>
        </w:rPr>
        <w:t xml:space="preserve">тной палатой </w:t>
      </w:r>
    </w:p>
    <w:p w:rsidR="00D11394" w:rsidRPr="009E6EAB" w:rsidRDefault="00260950" w:rsidP="009E6EAB">
      <w:pPr>
        <w:pStyle w:val="a8"/>
        <w:spacing w:after="0" w:line="240" w:lineRule="auto"/>
        <w:ind w:left="29" w:right="2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EAB">
        <w:rPr>
          <w:rFonts w:ascii="Times New Roman" w:hAnsi="Times New Roman"/>
          <w:sz w:val="28"/>
          <w:szCs w:val="28"/>
        </w:rPr>
        <w:t xml:space="preserve">Контрольно-счётная палата осуществляет </w:t>
      </w:r>
      <w:r w:rsidRPr="009E6EAB">
        <w:rPr>
          <w:rFonts w:ascii="Times New Roman" w:hAnsi="Times New Roman"/>
          <w:bCs/>
          <w:sz w:val="28"/>
          <w:szCs w:val="28"/>
        </w:rPr>
        <w:t>контроль за исполнением бюджета городского округа, соблюдением установленного порядка подготовки и рассмотрения проекта бюджета  городского округа, отч</w:t>
      </w:r>
      <w:r w:rsidR="002D2465" w:rsidRPr="009E6EAB">
        <w:rPr>
          <w:rFonts w:ascii="Times New Roman" w:hAnsi="Times New Roman"/>
          <w:bCs/>
          <w:sz w:val="28"/>
          <w:szCs w:val="28"/>
        </w:rPr>
        <w:t>ё</w:t>
      </w:r>
      <w:r w:rsidRPr="009E6EAB">
        <w:rPr>
          <w:rFonts w:ascii="Times New Roman" w:hAnsi="Times New Roman"/>
          <w:bCs/>
          <w:sz w:val="28"/>
          <w:szCs w:val="28"/>
        </w:rPr>
        <w:t>та об его исполнении, финансово-экономическую экспертизу проектов муниципальных пр</w:t>
      </w:r>
      <w:r w:rsidR="009E6EAB">
        <w:rPr>
          <w:rFonts w:ascii="Times New Roman" w:hAnsi="Times New Roman"/>
          <w:bCs/>
          <w:sz w:val="28"/>
          <w:szCs w:val="28"/>
        </w:rPr>
        <w:t xml:space="preserve">авовых актов городского округа </w:t>
      </w:r>
      <w:r w:rsidRPr="009E6EAB">
        <w:rPr>
          <w:rFonts w:ascii="Times New Roman" w:hAnsi="Times New Roman"/>
          <w:bCs/>
          <w:sz w:val="28"/>
          <w:szCs w:val="28"/>
        </w:rPr>
        <w:t>в части, касающейся расходных обязательств городского округа, а также проектов муниципальных программ, контроль за соблюдением установленного порядка управлен</w:t>
      </w:r>
      <w:r w:rsidR="009E6EAB">
        <w:rPr>
          <w:rFonts w:ascii="Times New Roman" w:hAnsi="Times New Roman"/>
          <w:bCs/>
          <w:sz w:val="28"/>
          <w:szCs w:val="28"/>
        </w:rPr>
        <w:t xml:space="preserve">ия и распоряжения имуществом, </w:t>
      </w:r>
      <w:r w:rsidRPr="009E6EAB">
        <w:rPr>
          <w:rFonts w:ascii="Times New Roman" w:hAnsi="Times New Roman"/>
          <w:bCs/>
          <w:sz w:val="28"/>
          <w:szCs w:val="28"/>
        </w:rPr>
        <w:t>находящимся в муниципальной собственности.</w:t>
      </w:r>
      <w:r w:rsidRPr="009E6EAB">
        <w:rPr>
          <w:rFonts w:ascii="Times New Roman" w:hAnsi="Times New Roman"/>
          <w:sz w:val="28"/>
          <w:szCs w:val="28"/>
        </w:rPr>
        <w:t>».</w:t>
      </w:r>
      <w:proofErr w:type="gramEnd"/>
    </w:p>
    <w:p w:rsidR="00260950" w:rsidRPr="009E6EAB" w:rsidRDefault="00260950" w:rsidP="009E6EA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29" w:right="2" w:firstLine="709"/>
        <w:jc w:val="both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60950" w:rsidRPr="009E6EAB" w:rsidRDefault="00260950" w:rsidP="009E6EA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29" w:right="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6EAB"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</w:t>
      </w:r>
      <w:r w:rsidR="005B6B38" w:rsidRPr="009E6EAB">
        <w:rPr>
          <w:rFonts w:ascii="Times New Roman" w:hAnsi="Times New Roman"/>
          <w:sz w:val="28"/>
          <w:szCs w:val="28"/>
        </w:rPr>
        <w:t>.</w:t>
      </w:r>
    </w:p>
    <w:p w:rsidR="00260950" w:rsidRPr="009E6EAB" w:rsidRDefault="00260950" w:rsidP="009E6EA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29" w:right="2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E6EAB">
        <w:rPr>
          <w:rFonts w:ascii="Times New Roman" w:hAnsi="Times New Roman"/>
          <w:sz w:val="28"/>
          <w:szCs w:val="28"/>
        </w:rPr>
        <w:t>Контроль</w:t>
      </w:r>
      <w:r w:rsidR="005452E7" w:rsidRPr="009E6EA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452E7" w:rsidRPr="009E6EA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9E6EAB">
        <w:rPr>
          <w:rFonts w:ascii="Times New Roman" w:hAnsi="Times New Roman"/>
          <w:sz w:val="28"/>
          <w:szCs w:val="28"/>
        </w:rPr>
        <w:br/>
      </w:r>
      <w:r w:rsidR="005452E7" w:rsidRPr="009E6EAB">
        <w:rPr>
          <w:rFonts w:ascii="Times New Roman" w:hAnsi="Times New Roman"/>
          <w:sz w:val="28"/>
          <w:szCs w:val="28"/>
        </w:rPr>
        <w:t>(</w:t>
      </w:r>
      <w:proofErr w:type="spellStart"/>
      <w:r w:rsidR="005452E7" w:rsidRPr="009E6EAB">
        <w:rPr>
          <w:rFonts w:ascii="Times New Roman" w:hAnsi="Times New Roman"/>
          <w:sz w:val="28"/>
          <w:szCs w:val="28"/>
        </w:rPr>
        <w:t>Колмыков</w:t>
      </w:r>
      <w:proofErr w:type="spellEnd"/>
      <w:r w:rsidR="005452E7" w:rsidRPr="009E6EAB">
        <w:rPr>
          <w:rFonts w:ascii="Times New Roman" w:hAnsi="Times New Roman"/>
          <w:sz w:val="28"/>
          <w:szCs w:val="28"/>
        </w:rPr>
        <w:t xml:space="preserve"> С.Н.).</w:t>
      </w:r>
    </w:p>
    <w:p w:rsidR="00B470B1" w:rsidRPr="009E6EAB" w:rsidRDefault="00B470B1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F57" w:rsidRPr="009E6EAB" w:rsidRDefault="00AB5F57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950" w:rsidRPr="009E6EAB" w:rsidRDefault="00260950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</w:t>
      </w:r>
      <w:r w:rsidR="002D2465" w:rsidRPr="009E6E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6EAB">
        <w:rPr>
          <w:rFonts w:ascii="Times New Roman" w:hAnsi="Times New Roman" w:cs="Times New Roman"/>
          <w:sz w:val="28"/>
          <w:szCs w:val="28"/>
        </w:rPr>
        <w:t xml:space="preserve">      </w:t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Pr="009E6EAB">
        <w:rPr>
          <w:rFonts w:ascii="Times New Roman" w:hAnsi="Times New Roman" w:cs="Times New Roman"/>
          <w:sz w:val="28"/>
          <w:szCs w:val="28"/>
        </w:rPr>
        <w:t>С.И.Андреев</w:t>
      </w:r>
    </w:p>
    <w:p w:rsidR="009E6EAB" w:rsidRDefault="009E6EAB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EAB" w:rsidRDefault="009E6EAB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F31" w:rsidRPr="009E6EAB" w:rsidRDefault="00260950" w:rsidP="009E6EAB">
      <w:pPr>
        <w:ind w:left="29"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A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9E6EAB">
        <w:rPr>
          <w:rFonts w:ascii="Times New Roman" w:hAnsi="Times New Roman" w:cs="Times New Roman"/>
          <w:sz w:val="28"/>
          <w:szCs w:val="28"/>
        </w:rPr>
        <w:tab/>
      </w:r>
      <w:r w:rsidRPr="009E6EAB">
        <w:rPr>
          <w:rFonts w:ascii="Times New Roman" w:hAnsi="Times New Roman" w:cs="Times New Roman"/>
          <w:sz w:val="28"/>
          <w:szCs w:val="28"/>
        </w:rPr>
        <w:tab/>
      </w:r>
      <w:r w:rsidRPr="009E6EAB">
        <w:rPr>
          <w:rFonts w:ascii="Times New Roman" w:hAnsi="Times New Roman" w:cs="Times New Roman"/>
          <w:sz w:val="28"/>
          <w:szCs w:val="28"/>
        </w:rPr>
        <w:tab/>
      </w:r>
      <w:r w:rsidRPr="009E6EAB">
        <w:rPr>
          <w:rFonts w:ascii="Times New Roman" w:hAnsi="Times New Roman" w:cs="Times New Roman"/>
          <w:sz w:val="28"/>
          <w:szCs w:val="28"/>
        </w:rPr>
        <w:tab/>
      </w:r>
      <w:r w:rsidR="00FF4AD2" w:rsidRPr="009E6EAB">
        <w:rPr>
          <w:rFonts w:ascii="Times New Roman" w:hAnsi="Times New Roman" w:cs="Times New Roman"/>
          <w:sz w:val="28"/>
          <w:szCs w:val="28"/>
        </w:rPr>
        <w:t xml:space="preserve"> </w:t>
      </w:r>
      <w:r w:rsidR="00FF4AD2" w:rsidRP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</w:r>
      <w:r w:rsidR="009E6EA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F4AD2" w:rsidRPr="009E6EAB">
        <w:rPr>
          <w:rFonts w:ascii="Times New Roman" w:hAnsi="Times New Roman" w:cs="Times New Roman"/>
          <w:sz w:val="28"/>
          <w:szCs w:val="28"/>
        </w:rPr>
        <w:t xml:space="preserve"> </w:t>
      </w:r>
      <w:r w:rsidRPr="009E6EAB">
        <w:rPr>
          <w:rFonts w:ascii="Times New Roman" w:hAnsi="Times New Roman" w:cs="Times New Roman"/>
          <w:sz w:val="28"/>
          <w:szCs w:val="28"/>
        </w:rPr>
        <w:t>А.И.Зверев</w:t>
      </w:r>
    </w:p>
    <w:sectPr w:rsidR="00D77F31" w:rsidRPr="009E6EAB" w:rsidSect="009E6EAB"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AB" w:rsidRDefault="009E6EAB" w:rsidP="009E6EAB">
      <w:r>
        <w:separator/>
      </w:r>
    </w:p>
  </w:endnote>
  <w:endnote w:type="continuationSeparator" w:id="1">
    <w:p w:rsidR="009E6EAB" w:rsidRDefault="009E6EAB" w:rsidP="009E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AB" w:rsidRDefault="009E6EAB" w:rsidP="009E6EAB">
      <w:r>
        <w:separator/>
      </w:r>
    </w:p>
  </w:footnote>
  <w:footnote w:type="continuationSeparator" w:id="1">
    <w:p w:rsidR="009E6EAB" w:rsidRDefault="009E6EAB" w:rsidP="009E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EAB" w:rsidRDefault="00F816AF">
        <w:pPr>
          <w:pStyle w:val="a9"/>
          <w:jc w:val="center"/>
        </w:pPr>
        <w:r w:rsidRPr="009E6EAB">
          <w:rPr>
            <w:rFonts w:ascii="Times New Roman" w:hAnsi="Times New Roman" w:cs="Times New Roman"/>
          </w:rPr>
          <w:fldChar w:fldCharType="begin"/>
        </w:r>
        <w:r w:rsidR="009E6EAB" w:rsidRPr="009E6EAB">
          <w:rPr>
            <w:rFonts w:ascii="Times New Roman" w:hAnsi="Times New Roman" w:cs="Times New Roman"/>
          </w:rPr>
          <w:instrText xml:space="preserve"> PAGE   \* MERGEFORMAT </w:instrText>
        </w:r>
        <w:r w:rsidRPr="009E6EAB">
          <w:rPr>
            <w:rFonts w:ascii="Times New Roman" w:hAnsi="Times New Roman" w:cs="Times New Roman"/>
          </w:rPr>
          <w:fldChar w:fldCharType="separate"/>
        </w:r>
        <w:r w:rsidR="00647088">
          <w:rPr>
            <w:rFonts w:ascii="Times New Roman" w:hAnsi="Times New Roman" w:cs="Times New Roman"/>
            <w:noProof/>
          </w:rPr>
          <w:t>4</w:t>
        </w:r>
        <w:r w:rsidRPr="009E6EAB">
          <w:rPr>
            <w:rFonts w:ascii="Times New Roman" w:hAnsi="Times New Roman" w:cs="Times New Roman"/>
          </w:rPr>
          <w:fldChar w:fldCharType="end"/>
        </w:r>
      </w:p>
    </w:sdtContent>
  </w:sdt>
  <w:p w:rsidR="009E6EAB" w:rsidRDefault="009E6E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A03"/>
    <w:multiLevelType w:val="multilevel"/>
    <w:tmpl w:val="896439F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C6A6592"/>
    <w:multiLevelType w:val="multilevel"/>
    <w:tmpl w:val="A074F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F31"/>
    <w:rsid w:val="00031B82"/>
    <w:rsid w:val="0004126E"/>
    <w:rsid w:val="00041366"/>
    <w:rsid w:val="001276DB"/>
    <w:rsid w:val="0013393F"/>
    <w:rsid w:val="001538E8"/>
    <w:rsid w:val="0016644A"/>
    <w:rsid w:val="001C7017"/>
    <w:rsid w:val="001F2815"/>
    <w:rsid w:val="001F3AA3"/>
    <w:rsid w:val="00260950"/>
    <w:rsid w:val="002A0961"/>
    <w:rsid w:val="002A44F8"/>
    <w:rsid w:val="002D2465"/>
    <w:rsid w:val="002F5401"/>
    <w:rsid w:val="00313F95"/>
    <w:rsid w:val="00373FDE"/>
    <w:rsid w:val="00426E97"/>
    <w:rsid w:val="00450329"/>
    <w:rsid w:val="00453929"/>
    <w:rsid w:val="00470656"/>
    <w:rsid w:val="00476373"/>
    <w:rsid w:val="004B0DD1"/>
    <w:rsid w:val="00541FDE"/>
    <w:rsid w:val="005452E7"/>
    <w:rsid w:val="005635DD"/>
    <w:rsid w:val="00581A37"/>
    <w:rsid w:val="005B6B38"/>
    <w:rsid w:val="005E20DE"/>
    <w:rsid w:val="00647088"/>
    <w:rsid w:val="00686EDD"/>
    <w:rsid w:val="0069259E"/>
    <w:rsid w:val="006934FF"/>
    <w:rsid w:val="006B15DA"/>
    <w:rsid w:val="006B3883"/>
    <w:rsid w:val="006F0311"/>
    <w:rsid w:val="006F34CF"/>
    <w:rsid w:val="007469B7"/>
    <w:rsid w:val="007917B8"/>
    <w:rsid w:val="007B1FED"/>
    <w:rsid w:val="008262D8"/>
    <w:rsid w:val="00870B82"/>
    <w:rsid w:val="008B75D0"/>
    <w:rsid w:val="009D10B0"/>
    <w:rsid w:val="009E6EAB"/>
    <w:rsid w:val="00A040B4"/>
    <w:rsid w:val="00A11555"/>
    <w:rsid w:val="00A44122"/>
    <w:rsid w:val="00A73EC8"/>
    <w:rsid w:val="00A81A5E"/>
    <w:rsid w:val="00A87EE2"/>
    <w:rsid w:val="00AB5F57"/>
    <w:rsid w:val="00B0001D"/>
    <w:rsid w:val="00B05A60"/>
    <w:rsid w:val="00B470B1"/>
    <w:rsid w:val="00B51B5D"/>
    <w:rsid w:val="00B62A28"/>
    <w:rsid w:val="00BB68C0"/>
    <w:rsid w:val="00C648AF"/>
    <w:rsid w:val="00C70060"/>
    <w:rsid w:val="00C954C5"/>
    <w:rsid w:val="00CA605F"/>
    <w:rsid w:val="00CF5189"/>
    <w:rsid w:val="00D11394"/>
    <w:rsid w:val="00D26017"/>
    <w:rsid w:val="00D62A2A"/>
    <w:rsid w:val="00D773C9"/>
    <w:rsid w:val="00D77F31"/>
    <w:rsid w:val="00DB13D2"/>
    <w:rsid w:val="00DC2034"/>
    <w:rsid w:val="00DF1703"/>
    <w:rsid w:val="00E026AD"/>
    <w:rsid w:val="00E13F0A"/>
    <w:rsid w:val="00E14397"/>
    <w:rsid w:val="00E20BD9"/>
    <w:rsid w:val="00E24E46"/>
    <w:rsid w:val="00E631D3"/>
    <w:rsid w:val="00ED5A20"/>
    <w:rsid w:val="00F26609"/>
    <w:rsid w:val="00F31F0C"/>
    <w:rsid w:val="00F40EA2"/>
    <w:rsid w:val="00F816AF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F31"/>
    <w:pPr>
      <w:widowControl w:val="0"/>
    </w:pPr>
    <w:rPr>
      <w:rFonts w:ascii="Arial" w:eastAsia="Times New Roman" w:hAnsi="Arial"/>
      <w:b/>
      <w:snapToGrid w:val="0"/>
    </w:rPr>
  </w:style>
  <w:style w:type="paragraph" w:styleId="a3">
    <w:name w:val="Body Text"/>
    <w:basedOn w:val="a"/>
    <w:link w:val="a4"/>
    <w:semiHidden/>
    <w:rsid w:val="00D77F31"/>
    <w:pPr>
      <w:widowControl/>
      <w:tabs>
        <w:tab w:val="left" w:pos="10773"/>
      </w:tabs>
      <w:autoSpaceDE/>
      <w:autoSpaceDN/>
      <w:adjustRightInd/>
      <w:ind w:right="5386"/>
      <w:jc w:val="both"/>
    </w:pPr>
    <w:rPr>
      <w:rFonts w:ascii="Times New Roman" w:hAnsi="Times New Roman" w:cs="Times New Roman"/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D77F31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D77F31"/>
    <w:pPr>
      <w:widowControl/>
      <w:autoSpaceDE/>
      <w:autoSpaceDN/>
      <w:adjustRightInd/>
      <w:ind w:firstLine="1276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77F31"/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09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60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86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9E6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EAB"/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9E6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EAB"/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9E6E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467BC51BDF4B00A91354FE859B73F561F101575792E0A5q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B2C763-48B5-4612-AD2E-78EFECB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Думы</vt:lpstr>
    </vt:vector>
  </TitlesOfParts>
  <Company/>
  <LinksUpToDate>false</LinksUpToDate>
  <CharactersWithSpaces>9401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consultantplus://offline/ref=80555495F3050C6AF924467BC51BDF4B00A91354FE859B73F561F101575792E0A5q3M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</dc:title>
  <dc:subject/>
  <dc:creator>Елена В. Смирнова</dc:creator>
  <cp:keywords/>
  <cp:lastModifiedBy>Жесткова</cp:lastModifiedBy>
  <cp:revision>4</cp:revision>
  <cp:lastPrinted>2012-04-05T06:02:00Z</cp:lastPrinted>
  <dcterms:created xsi:type="dcterms:W3CDTF">2012-04-05T05:53:00Z</dcterms:created>
  <dcterms:modified xsi:type="dcterms:W3CDTF">2012-04-05T07:28:00Z</dcterms:modified>
</cp:coreProperties>
</file>