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5D" w:rsidRDefault="00C8145D" w:rsidP="00C8145D">
      <w:pPr>
        <w:ind w:right="4855"/>
        <w:jc w:val="both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434432" w:rsidP="00C8145D">
      <w:pPr>
        <w:ind w:right="14"/>
        <w:jc w:val="center"/>
        <w:rPr>
          <w:b/>
          <w:bCs/>
          <w:iCs/>
          <w:sz w:val="28"/>
          <w:szCs w:val="28"/>
        </w:rPr>
      </w:pPr>
    </w:p>
    <w:p w:rsidR="00434432" w:rsidRDefault="00C8145D" w:rsidP="00C8145D">
      <w:pPr>
        <w:ind w:right="14"/>
        <w:jc w:val="center"/>
        <w:rPr>
          <w:b/>
          <w:bCs/>
          <w:iCs/>
          <w:sz w:val="28"/>
          <w:szCs w:val="28"/>
        </w:rPr>
      </w:pPr>
      <w:r w:rsidRPr="00C8145D">
        <w:rPr>
          <w:b/>
          <w:bCs/>
          <w:iCs/>
          <w:sz w:val="28"/>
          <w:szCs w:val="28"/>
        </w:rPr>
        <w:t xml:space="preserve">О внесении изменений в решение Думы </w:t>
      </w:r>
    </w:p>
    <w:p w:rsidR="00434432" w:rsidRDefault="00C8145D" w:rsidP="00C8145D">
      <w:pPr>
        <w:ind w:right="14"/>
        <w:jc w:val="center"/>
        <w:rPr>
          <w:b/>
          <w:bCs/>
          <w:iCs/>
          <w:sz w:val="28"/>
          <w:szCs w:val="28"/>
        </w:rPr>
      </w:pPr>
      <w:r w:rsidRPr="00C8145D">
        <w:rPr>
          <w:b/>
          <w:bCs/>
          <w:iCs/>
          <w:sz w:val="28"/>
          <w:szCs w:val="28"/>
        </w:rPr>
        <w:t xml:space="preserve">городского округа Тольятти от 15.11.2011 №677 </w:t>
      </w:r>
    </w:p>
    <w:p w:rsidR="00434432" w:rsidRDefault="00C8145D" w:rsidP="00C8145D">
      <w:pPr>
        <w:ind w:right="14"/>
        <w:jc w:val="center"/>
        <w:rPr>
          <w:b/>
          <w:bCs/>
          <w:iCs/>
          <w:sz w:val="28"/>
          <w:szCs w:val="28"/>
        </w:rPr>
      </w:pPr>
      <w:r w:rsidRPr="00C8145D">
        <w:rPr>
          <w:b/>
          <w:bCs/>
          <w:iCs/>
          <w:sz w:val="28"/>
          <w:szCs w:val="28"/>
        </w:rPr>
        <w:t>«Об установл</w:t>
      </w:r>
      <w:r w:rsidR="00434432">
        <w:rPr>
          <w:b/>
          <w:bCs/>
          <w:iCs/>
          <w:sz w:val="28"/>
          <w:szCs w:val="28"/>
        </w:rPr>
        <w:t xml:space="preserve">ении нормативов финансирования </w:t>
      </w:r>
      <w:r w:rsidRPr="00C8145D">
        <w:rPr>
          <w:b/>
          <w:bCs/>
          <w:iCs/>
          <w:sz w:val="28"/>
          <w:szCs w:val="28"/>
        </w:rPr>
        <w:t xml:space="preserve">муниципальных бюджетных образовательных учреждений дополнительного </w:t>
      </w:r>
    </w:p>
    <w:p w:rsidR="00434432" w:rsidRDefault="00C8145D" w:rsidP="00C8145D">
      <w:pPr>
        <w:ind w:right="14"/>
        <w:jc w:val="center"/>
        <w:rPr>
          <w:b/>
          <w:bCs/>
          <w:iCs/>
          <w:sz w:val="28"/>
          <w:szCs w:val="28"/>
        </w:rPr>
      </w:pPr>
      <w:r w:rsidRPr="00C8145D">
        <w:rPr>
          <w:b/>
          <w:bCs/>
          <w:iCs/>
          <w:sz w:val="28"/>
          <w:szCs w:val="28"/>
        </w:rPr>
        <w:t>образования детей, подведомственных деп</w:t>
      </w:r>
      <w:r w:rsidR="00434432">
        <w:rPr>
          <w:b/>
          <w:bCs/>
          <w:iCs/>
          <w:sz w:val="28"/>
          <w:szCs w:val="28"/>
        </w:rPr>
        <w:t xml:space="preserve">артаменту культуры мэрии, </w:t>
      </w:r>
    </w:p>
    <w:p w:rsidR="00C8145D" w:rsidRPr="00C8145D" w:rsidRDefault="00434432" w:rsidP="00C8145D">
      <w:pPr>
        <w:ind w:right="14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за счё</w:t>
      </w:r>
      <w:r w:rsidR="00C8145D" w:rsidRPr="00C8145D">
        <w:rPr>
          <w:b/>
          <w:bCs/>
          <w:iCs/>
          <w:sz w:val="28"/>
          <w:szCs w:val="28"/>
        </w:rPr>
        <w:t>т средств бюджет</w:t>
      </w:r>
      <w:r>
        <w:rPr>
          <w:b/>
          <w:bCs/>
          <w:iCs/>
          <w:sz w:val="28"/>
          <w:szCs w:val="28"/>
        </w:rPr>
        <w:t xml:space="preserve">а городского округа Тольятти в </w:t>
      </w:r>
      <w:r w:rsidR="00C8145D" w:rsidRPr="00C8145D">
        <w:rPr>
          <w:b/>
          <w:bCs/>
          <w:iCs/>
          <w:sz w:val="28"/>
          <w:szCs w:val="28"/>
        </w:rPr>
        <w:t>2012 году»</w:t>
      </w:r>
    </w:p>
    <w:p w:rsidR="00C8145D" w:rsidRDefault="00C8145D" w:rsidP="00C8145D">
      <w:pPr>
        <w:ind w:firstLine="698"/>
        <w:jc w:val="both"/>
        <w:rPr>
          <w:sz w:val="28"/>
          <w:szCs w:val="28"/>
        </w:rPr>
      </w:pPr>
    </w:p>
    <w:p w:rsidR="00434432" w:rsidRDefault="00434432" w:rsidP="00C8145D">
      <w:pPr>
        <w:ind w:firstLine="698"/>
        <w:jc w:val="both"/>
        <w:rPr>
          <w:sz w:val="28"/>
          <w:szCs w:val="28"/>
        </w:rPr>
      </w:pPr>
    </w:p>
    <w:p w:rsidR="00C8145D" w:rsidRDefault="00C8145D" w:rsidP="00C8145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мэрией изменения в решение Думы городского </w:t>
      </w:r>
      <w:r w:rsidR="00434432">
        <w:rPr>
          <w:sz w:val="28"/>
          <w:szCs w:val="28"/>
        </w:rPr>
        <w:t>округа Тольятти от 15.11.2011 №</w:t>
      </w:r>
      <w:r>
        <w:rPr>
          <w:sz w:val="28"/>
          <w:szCs w:val="28"/>
        </w:rPr>
        <w:t xml:space="preserve">677 «Об </w:t>
      </w:r>
      <w:r>
        <w:rPr>
          <w:bCs/>
          <w:iCs/>
          <w:sz w:val="28"/>
          <w:szCs w:val="28"/>
        </w:rPr>
        <w:t>установлении нормативов финансир</w:t>
      </w:r>
      <w:r w:rsidR="00434432">
        <w:rPr>
          <w:bCs/>
          <w:iCs/>
          <w:sz w:val="28"/>
          <w:szCs w:val="28"/>
        </w:rPr>
        <w:t xml:space="preserve">ования муниципальных бюджетных </w:t>
      </w:r>
      <w:r>
        <w:rPr>
          <w:bCs/>
          <w:iCs/>
          <w:sz w:val="28"/>
          <w:szCs w:val="28"/>
        </w:rPr>
        <w:t>образовательных учреждений дополнительного образования детей, подведомственных деп</w:t>
      </w:r>
      <w:r w:rsidR="00434432">
        <w:rPr>
          <w:bCs/>
          <w:iCs/>
          <w:sz w:val="28"/>
          <w:szCs w:val="28"/>
        </w:rPr>
        <w:t>артаменту культуры мэрии, за счё</w:t>
      </w:r>
      <w:r>
        <w:rPr>
          <w:bCs/>
          <w:iCs/>
          <w:sz w:val="28"/>
          <w:szCs w:val="28"/>
        </w:rPr>
        <w:t>т средств бюджета городского округа Тольятти в 2012 году»</w:t>
      </w:r>
      <w:r>
        <w:rPr>
          <w:sz w:val="28"/>
          <w:szCs w:val="28"/>
        </w:rPr>
        <w:t xml:space="preserve">, Дума </w:t>
      </w:r>
    </w:p>
    <w:p w:rsidR="00C8145D" w:rsidRPr="00434432" w:rsidRDefault="00C8145D" w:rsidP="00C8145D">
      <w:pPr>
        <w:shd w:val="clear" w:color="auto" w:fill="FFFFFF"/>
        <w:ind w:right="-5" w:firstLine="698"/>
        <w:jc w:val="both"/>
        <w:rPr>
          <w:b/>
          <w:bCs/>
          <w:i/>
          <w:iCs/>
          <w:spacing w:val="-1"/>
        </w:rPr>
      </w:pPr>
    </w:p>
    <w:p w:rsidR="00C8145D" w:rsidRPr="00A44C27" w:rsidRDefault="00C8145D" w:rsidP="00434432">
      <w:pPr>
        <w:shd w:val="clear" w:color="auto" w:fill="FFFFFF"/>
        <w:jc w:val="center"/>
        <w:rPr>
          <w:sz w:val="28"/>
          <w:szCs w:val="28"/>
        </w:rPr>
      </w:pPr>
      <w:r w:rsidRPr="00A44C27">
        <w:rPr>
          <w:bCs/>
          <w:iCs/>
          <w:spacing w:val="-1"/>
          <w:sz w:val="28"/>
          <w:szCs w:val="28"/>
        </w:rPr>
        <w:t>РЕШИЛА:</w:t>
      </w:r>
    </w:p>
    <w:p w:rsidR="00C8145D" w:rsidRPr="00434432" w:rsidRDefault="00C8145D" w:rsidP="00C8145D">
      <w:pPr>
        <w:ind w:firstLine="698"/>
        <w:jc w:val="center"/>
        <w:rPr>
          <w:i/>
        </w:rPr>
      </w:pPr>
    </w:p>
    <w:p w:rsidR="00C8145D" w:rsidRPr="00434432" w:rsidRDefault="00434432" w:rsidP="00434432">
      <w:pPr>
        <w:pStyle w:val="a5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432">
        <w:rPr>
          <w:sz w:val="28"/>
          <w:szCs w:val="28"/>
        </w:rPr>
        <w:t>Внести</w:t>
      </w:r>
      <w:r w:rsidR="00C8145D" w:rsidRPr="00434432">
        <w:rPr>
          <w:sz w:val="28"/>
          <w:szCs w:val="28"/>
        </w:rPr>
        <w:t xml:space="preserve"> в решение Думы городского </w:t>
      </w:r>
      <w:r w:rsidRPr="00434432">
        <w:rPr>
          <w:sz w:val="28"/>
          <w:szCs w:val="28"/>
        </w:rPr>
        <w:t>округа Тольятти от 15.11.2011 №</w:t>
      </w:r>
      <w:r w:rsidR="00C8145D" w:rsidRPr="00434432">
        <w:rPr>
          <w:sz w:val="28"/>
          <w:szCs w:val="28"/>
        </w:rPr>
        <w:t xml:space="preserve">677 «Об </w:t>
      </w:r>
      <w:r w:rsidR="00C8145D" w:rsidRPr="00434432">
        <w:rPr>
          <w:bCs/>
          <w:iCs/>
          <w:sz w:val="28"/>
          <w:szCs w:val="28"/>
        </w:rPr>
        <w:t>установлении нормативов финанси</w:t>
      </w:r>
      <w:r w:rsidRPr="00434432">
        <w:rPr>
          <w:bCs/>
          <w:iCs/>
          <w:sz w:val="28"/>
          <w:szCs w:val="28"/>
        </w:rPr>
        <w:t>рования муниципальных бюджетных</w:t>
      </w:r>
      <w:r w:rsidR="00C8145D" w:rsidRPr="00434432">
        <w:rPr>
          <w:bCs/>
          <w:iCs/>
          <w:sz w:val="28"/>
          <w:szCs w:val="28"/>
        </w:rPr>
        <w:t xml:space="preserve"> образовательных учреждений дополнительного образования детей, подведомственных деп</w:t>
      </w:r>
      <w:r w:rsidR="00746B90">
        <w:rPr>
          <w:bCs/>
          <w:iCs/>
          <w:sz w:val="28"/>
          <w:szCs w:val="28"/>
        </w:rPr>
        <w:t>артаменту культуры мэрии, за счё</w:t>
      </w:r>
      <w:r w:rsidR="00C8145D" w:rsidRPr="00434432">
        <w:rPr>
          <w:bCs/>
          <w:iCs/>
          <w:sz w:val="28"/>
          <w:szCs w:val="28"/>
        </w:rPr>
        <w:t>т средств бюджета городского округа Тольятти в 2012 год</w:t>
      </w:r>
      <w:r>
        <w:rPr>
          <w:bCs/>
          <w:iCs/>
          <w:sz w:val="28"/>
          <w:szCs w:val="28"/>
        </w:rPr>
        <w:t>у» изменения, изложив Приложения</w:t>
      </w:r>
      <w:r w:rsidR="00C8145D" w:rsidRPr="00434432">
        <w:rPr>
          <w:bCs/>
          <w:iCs/>
          <w:sz w:val="28"/>
          <w:szCs w:val="28"/>
        </w:rPr>
        <w:t xml:space="preserve"> №1</w:t>
      </w:r>
      <w:r>
        <w:rPr>
          <w:bCs/>
          <w:iCs/>
          <w:sz w:val="28"/>
          <w:szCs w:val="28"/>
        </w:rPr>
        <w:t xml:space="preserve">, </w:t>
      </w:r>
      <w:r w:rsidR="00C8145D" w:rsidRPr="00434432">
        <w:rPr>
          <w:bCs/>
          <w:iCs/>
          <w:sz w:val="28"/>
          <w:szCs w:val="28"/>
        </w:rPr>
        <w:t>№2</w:t>
      </w:r>
      <w:r w:rsidR="003F5378">
        <w:rPr>
          <w:bCs/>
          <w:iCs/>
          <w:sz w:val="28"/>
          <w:szCs w:val="28"/>
        </w:rPr>
        <w:t>,</w:t>
      </w:r>
      <w:r w:rsidR="00C8145D" w:rsidRPr="00434432">
        <w:rPr>
          <w:bCs/>
          <w:iCs/>
          <w:sz w:val="28"/>
          <w:szCs w:val="28"/>
        </w:rPr>
        <w:t xml:space="preserve"> в новой редакции</w:t>
      </w:r>
      <w:r w:rsidR="00954366" w:rsidRPr="00434432">
        <w:rPr>
          <w:bCs/>
          <w:iCs/>
          <w:sz w:val="28"/>
          <w:szCs w:val="28"/>
        </w:rPr>
        <w:t xml:space="preserve"> </w:t>
      </w:r>
      <w:r w:rsidRPr="00434432">
        <w:rPr>
          <w:bCs/>
          <w:iCs/>
          <w:sz w:val="28"/>
          <w:szCs w:val="28"/>
        </w:rPr>
        <w:t>(Приложение №1, Приложение №</w:t>
      </w:r>
      <w:r w:rsidR="00954366" w:rsidRPr="00434432">
        <w:rPr>
          <w:bCs/>
          <w:iCs/>
          <w:sz w:val="28"/>
          <w:szCs w:val="28"/>
        </w:rPr>
        <w:t>2)</w:t>
      </w:r>
      <w:r w:rsidR="00C8145D" w:rsidRPr="00434432">
        <w:rPr>
          <w:bCs/>
          <w:iCs/>
          <w:sz w:val="28"/>
          <w:szCs w:val="28"/>
        </w:rPr>
        <w:t>.</w:t>
      </w:r>
    </w:p>
    <w:p w:rsidR="00C8145D" w:rsidRPr="00434432" w:rsidRDefault="00C8145D" w:rsidP="00434432">
      <w:pPr>
        <w:pStyle w:val="a5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432">
        <w:rPr>
          <w:sz w:val="28"/>
          <w:szCs w:val="28"/>
        </w:rPr>
        <w:t xml:space="preserve">Опубликовать настоящее решение в </w:t>
      </w:r>
      <w:r w:rsidR="00721AD6" w:rsidRPr="00434432">
        <w:rPr>
          <w:sz w:val="28"/>
          <w:szCs w:val="28"/>
        </w:rPr>
        <w:t>газете «Городские ведомости».</w:t>
      </w:r>
    </w:p>
    <w:p w:rsidR="00C8145D" w:rsidRPr="00434432" w:rsidRDefault="00C8145D" w:rsidP="00434432">
      <w:pPr>
        <w:pStyle w:val="a5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432">
        <w:rPr>
          <w:sz w:val="28"/>
          <w:szCs w:val="28"/>
        </w:rPr>
        <w:t>Настоящее решение вступает в силу с момента опубликования и распространяет своё действие на отношения, возникшие с 01.01.2012</w:t>
      </w:r>
      <w:r w:rsidR="00434432">
        <w:rPr>
          <w:sz w:val="28"/>
          <w:szCs w:val="28"/>
        </w:rPr>
        <w:t xml:space="preserve"> </w:t>
      </w:r>
      <w:r w:rsidRPr="00434432">
        <w:rPr>
          <w:sz w:val="28"/>
          <w:szCs w:val="28"/>
        </w:rPr>
        <w:t>г</w:t>
      </w:r>
      <w:r w:rsidR="00434432">
        <w:rPr>
          <w:sz w:val="28"/>
          <w:szCs w:val="28"/>
        </w:rPr>
        <w:t>ода</w:t>
      </w:r>
      <w:r w:rsidRPr="00434432">
        <w:rPr>
          <w:sz w:val="28"/>
          <w:szCs w:val="28"/>
        </w:rPr>
        <w:t>.</w:t>
      </w:r>
    </w:p>
    <w:p w:rsidR="00C8145D" w:rsidRPr="00434432" w:rsidRDefault="00C8145D" w:rsidP="00434432">
      <w:pPr>
        <w:pStyle w:val="a5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34432">
        <w:rPr>
          <w:sz w:val="28"/>
          <w:szCs w:val="28"/>
        </w:rPr>
        <w:t>Контроль за</w:t>
      </w:r>
      <w:proofErr w:type="gramEnd"/>
      <w:r w:rsidRPr="00434432">
        <w:rPr>
          <w:sz w:val="28"/>
          <w:szCs w:val="28"/>
        </w:rPr>
        <w:t xml:space="preserve"> выполнением настоящего решения возложить на постоянную комиссию по социальной политике (</w:t>
      </w:r>
      <w:proofErr w:type="spellStart"/>
      <w:r w:rsidRPr="00434432">
        <w:rPr>
          <w:sz w:val="28"/>
          <w:szCs w:val="28"/>
        </w:rPr>
        <w:t>Носорев</w:t>
      </w:r>
      <w:proofErr w:type="spellEnd"/>
      <w:r w:rsidRPr="00434432">
        <w:rPr>
          <w:sz w:val="28"/>
          <w:szCs w:val="28"/>
        </w:rPr>
        <w:t xml:space="preserve"> М.Н.)</w:t>
      </w:r>
    </w:p>
    <w:p w:rsidR="00C8145D" w:rsidRPr="00C8145D" w:rsidRDefault="00C8145D" w:rsidP="00C8145D">
      <w:pPr>
        <w:ind w:firstLine="698"/>
        <w:jc w:val="both"/>
        <w:rPr>
          <w:sz w:val="28"/>
          <w:szCs w:val="28"/>
        </w:rPr>
      </w:pPr>
    </w:p>
    <w:p w:rsidR="00C8145D" w:rsidRDefault="00C8145D" w:rsidP="00C8145D">
      <w:pPr>
        <w:jc w:val="both"/>
        <w:rPr>
          <w:sz w:val="28"/>
          <w:szCs w:val="28"/>
        </w:rPr>
      </w:pPr>
    </w:p>
    <w:p w:rsidR="00C8145D" w:rsidRPr="00434432" w:rsidRDefault="00C139B7" w:rsidP="00434432">
      <w:pPr>
        <w:jc w:val="both"/>
        <w:rPr>
          <w:sz w:val="28"/>
          <w:szCs w:val="28"/>
        </w:rPr>
      </w:pPr>
      <w:r w:rsidRPr="00434432">
        <w:rPr>
          <w:sz w:val="28"/>
          <w:szCs w:val="28"/>
        </w:rPr>
        <w:t>Мэр</w:t>
      </w:r>
      <w:r w:rsidRPr="00434432">
        <w:rPr>
          <w:sz w:val="28"/>
          <w:szCs w:val="28"/>
        </w:rPr>
        <w:tab/>
      </w:r>
      <w:r w:rsidRPr="00434432">
        <w:rPr>
          <w:sz w:val="28"/>
          <w:szCs w:val="28"/>
        </w:rPr>
        <w:tab/>
      </w:r>
      <w:r w:rsidRPr="00434432">
        <w:rPr>
          <w:sz w:val="28"/>
          <w:szCs w:val="28"/>
        </w:rPr>
        <w:tab/>
      </w:r>
      <w:r w:rsidRPr="00434432">
        <w:rPr>
          <w:sz w:val="28"/>
          <w:szCs w:val="28"/>
        </w:rPr>
        <w:tab/>
      </w:r>
      <w:r w:rsidRPr="00434432">
        <w:rPr>
          <w:sz w:val="28"/>
          <w:szCs w:val="28"/>
        </w:rPr>
        <w:tab/>
        <w:t xml:space="preserve">                                              </w:t>
      </w:r>
      <w:r w:rsidR="00434432">
        <w:rPr>
          <w:sz w:val="28"/>
          <w:szCs w:val="28"/>
        </w:rPr>
        <w:t xml:space="preserve">          </w:t>
      </w:r>
      <w:r w:rsidRPr="00434432">
        <w:rPr>
          <w:sz w:val="28"/>
          <w:szCs w:val="28"/>
        </w:rPr>
        <w:t xml:space="preserve"> </w:t>
      </w:r>
      <w:r w:rsidRPr="00434432">
        <w:rPr>
          <w:sz w:val="28"/>
          <w:szCs w:val="28"/>
        </w:rPr>
        <w:tab/>
        <w:t>С.И.Андреев</w:t>
      </w:r>
    </w:p>
    <w:p w:rsidR="00C8145D" w:rsidRPr="00434432" w:rsidRDefault="00C8145D" w:rsidP="00434432">
      <w:pPr>
        <w:jc w:val="both"/>
        <w:rPr>
          <w:sz w:val="28"/>
          <w:szCs w:val="28"/>
        </w:rPr>
      </w:pPr>
    </w:p>
    <w:p w:rsidR="00C8145D" w:rsidRPr="00434432" w:rsidRDefault="00C8145D" w:rsidP="00434432">
      <w:pPr>
        <w:jc w:val="right"/>
        <w:rPr>
          <w:sz w:val="28"/>
          <w:szCs w:val="28"/>
        </w:rPr>
      </w:pPr>
    </w:p>
    <w:p w:rsidR="00C8145D" w:rsidRPr="00434432" w:rsidRDefault="00C8145D" w:rsidP="00434432">
      <w:pPr>
        <w:jc w:val="both"/>
        <w:rPr>
          <w:sz w:val="28"/>
          <w:szCs w:val="28"/>
        </w:rPr>
      </w:pPr>
      <w:r w:rsidRPr="00434432">
        <w:rPr>
          <w:sz w:val="28"/>
          <w:szCs w:val="28"/>
        </w:rPr>
        <w:t xml:space="preserve">Председатель Думы </w:t>
      </w:r>
      <w:r w:rsidRPr="00434432">
        <w:rPr>
          <w:sz w:val="28"/>
          <w:szCs w:val="28"/>
        </w:rPr>
        <w:tab/>
      </w:r>
      <w:r w:rsidRPr="00434432">
        <w:rPr>
          <w:sz w:val="28"/>
          <w:szCs w:val="28"/>
        </w:rPr>
        <w:tab/>
      </w:r>
      <w:r w:rsidRPr="00434432">
        <w:rPr>
          <w:sz w:val="28"/>
          <w:szCs w:val="28"/>
        </w:rPr>
        <w:tab/>
        <w:t xml:space="preserve">                    </w:t>
      </w:r>
      <w:r w:rsidRPr="00434432">
        <w:rPr>
          <w:sz w:val="28"/>
          <w:szCs w:val="28"/>
        </w:rPr>
        <w:tab/>
      </w:r>
      <w:r w:rsidR="00ED21C4" w:rsidRPr="00434432">
        <w:rPr>
          <w:sz w:val="28"/>
          <w:szCs w:val="28"/>
        </w:rPr>
        <w:t xml:space="preserve"> </w:t>
      </w:r>
      <w:r w:rsidRPr="00434432">
        <w:rPr>
          <w:sz w:val="28"/>
          <w:szCs w:val="28"/>
        </w:rPr>
        <w:tab/>
      </w:r>
      <w:r w:rsidR="00ED21C4" w:rsidRPr="00434432">
        <w:rPr>
          <w:sz w:val="28"/>
          <w:szCs w:val="28"/>
        </w:rPr>
        <w:t xml:space="preserve"> </w:t>
      </w:r>
      <w:r w:rsidR="00ED21C4" w:rsidRPr="00434432">
        <w:rPr>
          <w:sz w:val="28"/>
          <w:szCs w:val="28"/>
        </w:rPr>
        <w:tab/>
        <w:t xml:space="preserve">   </w:t>
      </w:r>
      <w:r w:rsidR="00434432">
        <w:rPr>
          <w:sz w:val="28"/>
          <w:szCs w:val="28"/>
        </w:rPr>
        <w:t xml:space="preserve">          </w:t>
      </w:r>
      <w:r w:rsidR="00ED21C4" w:rsidRPr="00434432">
        <w:rPr>
          <w:sz w:val="28"/>
          <w:szCs w:val="28"/>
        </w:rPr>
        <w:t>А</w:t>
      </w:r>
      <w:r w:rsidRPr="00434432">
        <w:rPr>
          <w:sz w:val="28"/>
          <w:szCs w:val="28"/>
        </w:rPr>
        <w:t xml:space="preserve">.И.Зверев </w:t>
      </w:r>
    </w:p>
    <w:p w:rsidR="0031785C" w:rsidRPr="00434432" w:rsidRDefault="003A4A96" w:rsidP="0031785C">
      <w:pPr>
        <w:jc w:val="right"/>
        <w:rPr>
          <w:sz w:val="26"/>
          <w:szCs w:val="26"/>
        </w:rPr>
      </w:pPr>
      <w:r>
        <w:br w:type="page"/>
      </w:r>
      <w:r w:rsidR="0031785C" w:rsidRPr="00434432">
        <w:rPr>
          <w:sz w:val="26"/>
          <w:szCs w:val="26"/>
        </w:rPr>
        <w:lastRenderedPageBreak/>
        <w:t>Приложение №1</w:t>
      </w:r>
    </w:p>
    <w:p w:rsidR="0031785C" w:rsidRPr="00434432" w:rsidRDefault="0031785C" w:rsidP="0031785C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 xml:space="preserve">к решению Думы </w:t>
      </w:r>
    </w:p>
    <w:p w:rsidR="0031785C" w:rsidRPr="00434432" w:rsidRDefault="00434432" w:rsidP="0031785C">
      <w:pPr>
        <w:jc w:val="right"/>
        <w:rPr>
          <w:sz w:val="26"/>
          <w:szCs w:val="26"/>
        </w:rPr>
      </w:pPr>
      <w:r>
        <w:rPr>
          <w:sz w:val="26"/>
          <w:szCs w:val="26"/>
        </w:rPr>
        <w:t>04.04.2012</w:t>
      </w:r>
      <w:r w:rsidR="0031785C" w:rsidRPr="00434432">
        <w:rPr>
          <w:sz w:val="26"/>
          <w:szCs w:val="26"/>
        </w:rPr>
        <w:t xml:space="preserve"> № ___</w:t>
      </w:r>
      <w:r>
        <w:rPr>
          <w:sz w:val="26"/>
          <w:szCs w:val="26"/>
        </w:rPr>
        <w:t>_</w:t>
      </w:r>
    </w:p>
    <w:p w:rsidR="0031785C" w:rsidRPr="00434432" w:rsidRDefault="0031785C" w:rsidP="0031785C">
      <w:pPr>
        <w:jc w:val="center"/>
        <w:rPr>
          <w:sz w:val="26"/>
          <w:szCs w:val="26"/>
        </w:rPr>
      </w:pPr>
    </w:p>
    <w:p w:rsidR="008D2E58" w:rsidRPr="00434432" w:rsidRDefault="008D2E58" w:rsidP="008D2E58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>Приложение №1</w:t>
      </w:r>
    </w:p>
    <w:p w:rsidR="008D2E58" w:rsidRPr="00434432" w:rsidRDefault="008D2E58" w:rsidP="008D2E58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 xml:space="preserve">к решению Думы </w:t>
      </w:r>
    </w:p>
    <w:p w:rsidR="008D2E58" w:rsidRPr="00434432" w:rsidRDefault="008D2E58" w:rsidP="008D2E58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>15.11.2011 №677</w:t>
      </w:r>
    </w:p>
    <w:p w:rsidR="008D2E58" w:rsidRPr="00135AB3" w:rsidRDefault="008D2E58" w:rsidP="0031785C">
      <w:pPr>
        <w:jc w:val="center"/>
        <w:rPr>
          <w:sz w:val="28"/>
          <w:szCs w:val="28"/>
        </w:rPr>
      </w:pPr>
    </w:p>
    <w:p w:rsidR="00434432" w:rsidRDefault="0031785C" w:rsidP="0031785C">
      <w:pPr>
        <w:jc w:val="center"/>
        <w:rPr>
          <w:sz w:val="28"/>
          <w:szCs w:val="28"/>
        </w:rPr>
      </w:pPr>
      <w:r w:rsidRPr="00135AB3">
        <w:rPr>
          <w:sz w:val="28"/>
          <w:szCs w:val="28"/>
        </w:rPr>
        <w:t xml:space="preserve">Нормативы финансирования </w:t>
      </w:r>
      <w:proofErr w:type="gramStart"/>
      <w:r w:rsidRPr="00135AB3"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бюджетных</w:t>
      </w:r>
      <w:r w:rsidRPr="00135AB3">
        <w:rPr>
          <w:sz w:val="28"/>
          <w:szCs w:val="28"/>
        </w:rPr>
        <w:t xml:space="preserve"> </w:t>
      </w:r>
    </w:p>
    <w:p w:rsidR="0031785C" w:rsidRPr="00135AB3" w:rsidRDefault="0031785C" w:rsidP="0031785C">
      <w:pPr>
        <w:jc w:val="center"/>
        <w:rPr>
          <w:sz w:val="28"/>
          <w:szCs w:val="28"/>
        </w:rPr>
      </w:pPr>
      <w:r w:rsidRPr="00135AB3">
        <w:rPr>
          <w:sz w:val="28"/>
          <w:szCs w:val="28"/>
        </w:rPr>
        <w:t>образовательных учреждений дополнительного образования детей, подведомственных деп</w:t>
      </w:r>
      <w:r w:rsidR="00434432">
        <w:rPr>
          <w:sz w:val="28"/>
          <w:szCs w:val="28"/>
        </w:rPr>
        <w:t>артаменту культуры мэрии, за счё</w:t>
      </w:r>
      <w:r w:rsidRPr="00135AB3">
        <w:rPr>
          <w:sz w:val="28"/>
          <w:szCs w:val="28"/>
        </w:rPr>
        <w:t xml:space="preserve">т средств бюджета городского округа Тольятти </w:t>
      </w:r>
      <w:r>
        <w:rPr>
          <w:sz w:val="28"/>
          <w:szCs w:val="28"/>
        </w:rPr>
        <w:t>в 2012</w:t>
      </w:r>
      <w:r w:rsidRPr="00135AB3">
        <w:rPr>
          <w:sz w:val="28"/>
          <w:szCs w:val="28"/>
        </w:rPr>
        <w:t xml:space="preserve"> году</w:t>
      </w:r>
    </w:p>
    <w:p w:rsidR="0031785C" w:rsidRPr="00135AB3" w:rsidRDefault="0031785C" w:rsidP="0031785C">
      <w:pPr>
        <w:jc w:val="center"/>
        <w:rPr>
          <w:sz w:val="28"/>
          <w:szCs w:val="28"/>
        </w:rPr>
      </w:pPr>
    </w:p>
    <w:p w:rsidR="0031785C" w:rsidRPr="00434432" w:rsidRDefault="0031785C" w:rsidP="0031785C">
      <w:pPr>
        <w:jc w:val="right"/>
      </w:pPr>
      <w:r w:rsidRPr="00434432">
        <w:t xml:space="preserve"> Таблица №1</w:t>
      </w:r>
    </w:p>
    <w:p w:rsidR="0031785C" w:rsidRPr="00135AB3" w:rsidRDefault="0031785C" w:rsidP="0031785C">
      <w:pPr>
        <w:jc w:val="center"/>
        <w:rPr>
          <w:sz w:val="28"/>
          <w:szCs w:val="28"/>
        </w:rPr>
      </w:pPr>
      <w:r w:rsidRPr="00135AB3">
        <w:rPr>
          <w:sz w:val="28"/>
          <w:szCs w:val="28"/>
        </w:rPr>
        <w:t xml:space="preserve">Нормативы финансирования на одного обучающегося базового отделения   </w:t>
      </w:r>
    </w:p>
    <w:p w:rsidR="0031785C" w:rsidRPr="00135AB3" w:rsidRDefault="0031785C" w:rsidP="003178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520"/>
      </w:tblGrid>
      <w:tr w:rsidR="0031785C" w:rsidRPr="00434432" w:rsidTr="00434432">
        <w:trPr>
          <w:trHeight w:val="527"/>
        </w:trPr>
        <w:tc>
          <w:tcPr>
            <w:tcW w:w="828" w:type="dxa"/>
          </w:tcPr>
          <w:p w:rsidR="0031785C" w:rsidRPr="00434432" w:rsidRDefault="0031785C" w:rsidP="0031785C">
            <w:pPr>
              <w:jc w:val="center"/>
              <w:rPr>
                <w:sz w:val="20"/>
                <w:szCs w:val="20"/>
              </w:rPr>
            </w:pPr>
            <w:r w:rsidRPr="004344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44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4432">
              <w:rPr>
                <w:sz w:val="20"/>
                <w:szCs w:val="20"/>
              </w:rPr>
              <w:t>/</w:t>
            </w:r>
            <w:proofErr w:type="spellStart"/>
            <w:r w:rsidRPr="0043443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</w:tcPr>
          <w:p w:rsidR="0031785C" w:rsidRPr="00434432" w:rsidRDefault="0031785C" w:rsidP="0031785C">
            <w:pPr>
              <w:jc w:val="center"/>
              <w:rPr>
                <w:sz w:val="20"/>
                <w:szCs w:val="20"/>
              </w:rPr>
            </w:pPr>
            <w:r w:rsidRPr="00434432">
              <w:rPr>
                <w:sz w:val="20"/>
                <w:szCs w:val="20"/>
              </w:rPr>
              <w:t>Вид образовательного учреждения</w:t>
            </w:r>
          </w:p>
        </w:tc>
        <w:tc>
          <w:tcPr>
            <w:tcW w:w="2520" w:type="dxa"/>
          </w:tcPr>
          <w:p w:rsidR="0031785C" w:rsidRPr="00434432" w:rsidRDefault="0031785C" w:rsidP="0031785C">
            <w:pPr>
              <w:jc w:val="center"/>
              <w:rPr>
                <w:sz w:val="20"/>
                <w:szCs w:val="20"/>
              </w:rPr>
            </w:pPr>
            <w:r w:rsidRPr="00434432">
              <w:rPr>
                <w:sz w:val="20"/>
                <w:szCs w:val="20"/>
              </w:rPr>
              <w:t xml:space="preserve">Норматив (руб.) </w:t>
            </w:r>
          </w:p>
          <w:p w:rsidR="0031785C" w:rsidRPr="00434432" w:rsidRDefault="0031785C" w:rsidP="003178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4432">
              <w:rPr>
                <w:sz w:val="20"/>
                <w:szCs w:val="20"/>
              </w:rPr>
              <w:t>N</w:t>
            </w:r>
            <w:proofErr w:type="gramEnd"/>
            <w:r w:rsidRPr="00434432">
              <w:rPr>
                <w:sz w:val="20"/>
                <w:szCs w:val="20"/>
              </w:rPr>
              <w:t>ф</w:t>
            </w:r>
            <w:proofErr w:type="spellEnd"/>
            <w:r w:rsidRPr="00434432">
              <w:rPr>
                <w:sz w:val="20"/>
                <w:szCs w:val="20"/>
              </w:rPr>
              <w:t xml:space="preserve"> б/о</w:t>
            </w:r>
          </w:p>
        </w:tc>
      </w:tr>
      <w:tr w:rsidR="0031785C" w:rsidRPr="00135AB3"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1</w:t>
            </w:r>
          </w:p>
        </w:tc>
        <w:tc>
          <w:tcPr>
            <w:tcW w:w="8640" w:type="dxa"/>
            <w:gridSpan w:val="2"/>
          </w:tcPr>
          <w:p w:rsidR="0031785C" w:rsidRPr="00135AB3" w:rsidRDefault="0031785C" w:rsidP="0031785C">
            <w:r w:rsidRPr="00135AB3">
              <w:t xml:space="preserve">Однопрофильные образовательные учреждения школьного типа </w:t>
            </w: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1.1</w:t>
            </w:r>
          </w:p>
        </w:tc>
        <w:tc>
          <w:tcPr>
            <w:tcW w:w="6120" w:type="dxa"/>
          </w:tcPr>
          <w:p w:rsidR="0031785C" w:rsidRPr="00135AB3" w:rsidRDefault="0031785C" w:rsidP="0031785C">
            <w:r w:rsidRPr="00135AB3">
              <w:t>Музыкальные школы</w:t>
            </w:r>
          </w:p>
        </w:tc>
        <w:tc>
          <w:tcPr>
            <w:tcW w:w="2520" w:type="dxa"/>
          </w:tcPr>
          <w:p w:rsidR="0031785C" w:rsidRPr="00135AB3" w:rsidRDefault="0031785C" w:rsidP="0031785C">
            <w:pPr>
              <w:jc w:val="center"/>
            </w:pPr>
            <w:r>
              <w:t>25</w:t>
            </w:r>
            <w:r w:rsidR="00434432">
              <w:t xml:space="preserve"> </w:t>
            </w:r>
            <w:r>
              <w:t>111</w:t>
            </w: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1.2</w:t>
            </w:r>
          </w:p>
        </w:tc>
        <w:tc>
          <w:tcPr>
            <w:tcW w:w="6120" w:type="dxa"/>
          </w:tcPr>
          <w:p w:rsidR="0031785C" w:rsidRPr="00135AB3" w:rsidRDefault="0031785C" w:rsidP="0031785C">
            <w:r w:rsidRPr="00135AB3">
              <w:t>Художественные школы</w:t>
            </w:r>
          </w:p>
        </w:tc>
        <w:tc>
          <w:tcPr>
            <w:tcW w:w="2520" w:type="dxa"/>
          </w:tcPr>
          <w:p w:rsidR="0031785C" w:rsidRPr="00135AB3" w:rsidRDefault="0031785C" w:rsidP="0031785C">
            <w:pPr>
              <w:jc w:val="center"/>
            </w:pPr>
            <w:r>
              <w:t>17</w:t>
            </w:r>
            <w:r w:rsidR="00434432">
              <w:t xml:space="preserve"> </w:t>
            </w:r>
            <w:r>
              <w:t>139</w:t>
            </w: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1.3</w:t>
            </w:r>
          </w:p>
        </w:tc>
        <w:tc>
          <w:tcPr>
            <w:tcW w:w="6120" w:type="dxa"/>
          </w:tcPr>
          <w:p w:rsidR="0031785C" w:rsidRPr="00135AB3" w:rsidRDefault="0031785C" w:rsidP="0031785C">
            <w:r w:rsidRPr="00135AB3">
              <w:t>Хореографические школы</w:t>
            </w:r>
          </w:p>
        </w:tc>
        <w:tc>
          <w:tcPr>
            <w:tcW w:w="2520" w:type="dxa"/>
          </w:tcPr>
          <w:p w:rsidR="0031785C" w:rsidRPr="00135AB3" w:rsidRDefault="0031785C" w:rsidP="0031785C">
            <w:pPr>
              <w:jc w:val="center"/>
            </w:pPr>
            <w:r>
              <w:t>31</w:t>
            </w:r>
            <w:r w:rsidR="00434432">
              <w:t xml:space="preserve"> </w:t>
            </w:r>
            <w:r>
              <w:t>750</w:t>
            </w: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2</w:t>
            </w:r>
          </w:p>
        </w:tc>
        <w:tc>
          <w:tcPr>
            <w:tcW w:w="8640" w:type="dxa"/>
            <w:gridSpan w:val="2"/>
          </w:tcPr>
          <w:p w:rsidR="0031785C" w:rsidRPr="00135AB3" w:rsidRDefault="0031785C" w:rsidP="0031785C">
            <w:r w:rsidRPr="00135AB3">
              <w:t>Многопрофильные образовательные учреждения школьного типа</w:t>
            </w: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2.1</w:t>
            </w:r>
          </w:p>
        </w:tc>
        <w:tc>
          <w:tcPr>
            <w:tcW w:w="6120" w:type="dxa"/>
          </w:tcPr>
          <w:p w:rsidR="0031785C" w:rsidRPr="00135AB3" w:rsidRDefault="0031785C" w:rsidP="0031785C">
            <w:r w:rsidRPr="00135AB3">
              <w:t>Школы искусств</w:t>
            </w:r>
          </w:p>
        </w:tc>
        <w:tc>
          <w:tcPr>
            <w:tcW w:w="2520" w:type="dxa"/>
          </w:tcPr>
          <w:p w:rsidR="0031785C" w:rsidRPr="00135AB3" w:rsidRDefault="0031785C" w:rsidP="0031785C">
            <w:pPr>
              <w:jc w:val="center"/>
            </w:pPr>
            <w:r>
              <w:t>21</w:t>
            </w:r>
            <w:r w:rsidR="00434432">
              <w:t xml:space="preserve"> </w:t>
            </w:r>
            <w:r>
              <w:t>698</w:t>
            </w: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3</w:t>
            </w:r>
          </w:p>
        </w:tc>
        <w:tc>
          <w:tcPr>
            <w:tcW w:w="6120" w:type="dxa"/>
          </w:tcPr>
          <w:p w:rsidR="0031785C" w:rsidRPr="00135AB3" w:rsidRDefault="0031785C" w:rsidP="0031785C">
            <w:r w:rsidRPr="00135AB3">
              <w:t>Многопрофильные образовательные учреждения внешкольного типа</w:t>
            </w:r>
          </w:p>
        </w:tc>
        <w:tc>
          <w:tcPr>
            <w:tcW w:w="2520" w:type="dxa"/>
          </w:tcPr>
          <w:p w:rsidR="0031785C" w:rsidRPr="00135AB3" w:rsidRDefault="0031785C" w:rsidP="0031785C">
            <w:pPr>
              <w:jc w:val="center"/>
            </w:pPr>
          </w:p>
        </w:tc>
      </w:tr>
      <w:tr w:rsidR="0031785C" w:rsidRPr="00135AB3">
        <w:trPr>
          <w:trHeight w:val="229"/>
        </w:trPr>
        <w:tc>
          <w:tcPr>
            <w:tcW w:w="828" w:type="dxa"/>
          </w:tcPr>
          <w:p w:rsidR="0031785C" w:rsidRPr="00135AB3" w:rsidRDefault="0031785C" w:rsidP="0031785C">
            <w:pPr>
              <w:jc w:val="center"/>
            </w:pPr>
            <w:r w:rsidRPr="00135AB3">
              <w:t>3.1</w:t>
            </w:r>
          </w:p>
        </w:tc>
        <w:tc>
          <w:tcPr>
            <w:tcW w:w="6120" w:type="dxa"/>
          </w:tcPr>
          <w:p w:rsidR="0031785C" w:rsidRPr="00135AB3" w:rsidRDefault="0031785C" w:rsidP="0031785C">
            <w:r w:rsidRPr="00135AB3">
              <w:t>Дома культуры и центры</w:t>
            </w:r>
          </w:p>
        </w:tc>
        <w:tc>
          <w:tcPr>
            <w:tcW w:w="2520" w:type="dxa"/>
          </w:tcPr>
          <w:p w:rsidR="0031785C" w:rsidRPr="00135AB3" w:rsidRDefault="0031785C" w:rsidP="0031785C">
            <w:pPr>
              <w:jc w:val="center"/>
            </w:pPr>
            <w:r>
              <w:t>20</w:t>
            </w:r>
            <w:r w:rsidR="00434432">
              <w:t xml:space="preserve"> </w:t>
            </w:r>
            <w:r>
              <w:t>606</w:t>
            </w:r>
          </w:p>
        </w:tc>
      </w:tr>
    </w:tbl>
    <w:p w:rsidR="0031785C" w:rsidRPr="00135AB3" w:rsidRDefault="0031785C" w:rsidP="0031785C">
      <w:pPr>
        <w:jc w:val="right"/>
      </w:pPr>
      <w:r w:rsidRPr="00135AB3">
        <w:t xml:space="preserve">                                                                                                                         </w:t>
      </w:r>
    </w:p>
    <w:p w:rsidR="0031785C" w:rsidRPr="00135AB3" w:rsidRDefault="0031785C" w:rsidP="00434432">
      <w:pPr>
        <w:ind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Примечание:</w:t>
      </w:r>
    </w:p>
    <w:p w:rsidR="0031785C" w:rsidRPr="00135AB3" w:rsidRDefault="0031785C" w:rsidP="00434432">
      <w:pPr>
        <w:ind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В нормативы финансирования муниципальных</w:t>
      </w:r>
      <w:r>
        <w:rPr>
          <w:sz w:val="28"/>
          <w:szCs w:val="28"/>
        </w:rPr>
        <w:t xml:space="preserve"> бюджетных</w:t>
      </w:r>
      <w:r w:rsidRPr="00135AB3">
        <w:rPr>
          <w:sz w:val="28"/>
          <w:szCs w:val="28"/>
        </w:rPr>
        <w:t xml:space="preserve"> образовательных учреждений дополнительного образования детей, подведомственн</w:t>
      </w:r>
      <w:r w:rsidR="00434432">
        <w:rPr>
          <w:sz w:val="28"/>
          <w:szCs w:val="28"/>
        </w:rPr>
        <w:t>ых департаменту культуры, за счё</w:t>
      </w:r>
      <w:r w:rsidRPr="00135AB3">
        <w:rPr>
          <w:sz w:val="28"/>
          <w:szCs w:val="28"/>
        </w:rPr>
        <w:t>т средств бюджета городского округа То</w:t>
      </w:r>
      <w:r>
        <w:rPr>
          <w:sz w:val="28"/>
          <w:szCs w:val="28"/>
        </w:rPr>
        <w:t>льятти на 2012</w:t>
      </w:r>
      <w:r w:rsidRPr="00135AB3">
        <w:rPr>
          <w:sz w:val="28"/>
          <w:szCs w:val="28"/>
        </w:rPr>
        <w:t xml:space="preserve"> год, не включены: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на оплату контрактов руководителей учреждения;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 xml:space="preserve">расходы на ежемесячную компенсацию матерям (или другим родственникам, фактически осуществляющим уход за </w:t>
      </w:r>
      <w:r w:rsidR="00434432">
        <w:rPr>
          <w:sz w:val="28"/>
          <w:szCs w:val="28"/>
        </w:rPr>
        <w:t>ребёнком</w:t>
      </w:r>
      <w:r w:rsidRPr="00135AB3">
        <w:rPr>
          <w:sz w:val="28"/>
          <w:szCs w:val="28"/>
        </w:rPr>
        <w:t xml:space="preserve">), находящимся в отпуске по уходу за </w:t>
      </w:r>
      <w:r w:rsidR="00434432">
        <w:rPr>
          <w:sz w:val="28"/>
          <w:szCs w:val="28"/>
        </w:rPr>
        <w:t>ребёнком</w:t>
      </w:r>
      <w:r w:rsidRPr="00135AB3">
        <w:rPr>
          <w:sz w:val="28"/>
          <w:szCs w:val="28"/>
        </w:rPr>
        <w:t xml:space="preserve">  в возрасте до полутора лет;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 xml:space="preserve">расходы на ежемесячную компенсацию матерям (или другим родственникам, фактически осуществляющим уход за </w:t>
      </w:r>
      <w:r w:rsidR="00434432">
        <w:rPr>
          <w:sz w:val="28"/>
          <w:szCs w:val="28"/>
        </w:rPr>
        <w:t>ребёнком</w:t>
      </w:r>
      <w:r w:rsidRPr="00135AB3">
        <w:rPr>
          <w:sz w:val="28"/>
          <w:szCs w:val="28"/>
        </w:rPr>
        <w:t xml:space="preserve">), находящимся в отпуске по уходу за </w:t>
      </w:r>
      <w:r w:rsidR="00434432">
        <w:rPr>
          <w:sz w:val="28"/>
          <w:szCs w:val="28"/>
        </w:rPr>
        <w:t>ребёнком  в возрасте до трё</w:t>
      </w:r>
      <w:r w:rsidRPr="00135AB3">
        <w:rPr>
          <w:sz w:val="28"/>
          <w:szCs w:val="28"/>
        </w:rPr>
        <w:t>х лет;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на ежемесячную денежную компенсацию для обеспечения книгоиздательской продукцией и периодическими изданиями педагогических работников;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на ежемесячную денежную компенсацию за использование личного транспорта;</w:t>
      </w:r>
    </w:p>
    <w:p w:rsidR="000C6E74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</w:t>
      </w:r>
      <w:r w:rsidRPr="000C6E74">
        <w:rPr>
          <w:sz w:val="28"/>
          <w:szCs w:val="28"/>
        </w:rPr>
        <w:t>асходы на коммунальные услуги;</w:t>
      </w:r>
    </w:p>
    <w:p w:rsidR="000C6E74" w:rsidRPr="000C6E74" w:rsidRDefault="000C6E74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энергетические обследования и замеры сопротивления;</w:t>
      </w:r>
    </w:p>
    <w:p w:rsidR="000C6E74" w:rsidRPr="000C6E74" w:rsidRDefault="000C6E74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lastRenderedPageBreak/>
        <w:t>расходы на обрезку и вырубку деревьев;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</w:t>
      </w:r>
      <w:r w:rsidR="00434432">
        <w:rPr>
          <w:sz w:val="28"/>
          <w:szCs w:val="28"/>
        </w:rPr>
        <w:t>ы на эксплуатацию оконечных приё</w:t>
      </w:r>
      <w:r w:rsidRPr="000C6E74">
        <w:rPr>
          <w:sz w:val="28"/>
          <w:szCs w:val="28"/>
        </w:rPr>
        <w:t>мных устройств на ЦПП;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эксплуатацию охранных и пожарных сигнализаций, тревожных кнопок, камер видеонаблюдения;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вывоз и захоронение мусора, уборку контейнерных площадок;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санитарную обработку помещений;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 xml:space="preserve">расходы по содержанию и техническому обслуживанию систем зданий, обслуживанию приборов </w:t>
      </w:r>
      <w:r w:rsidR="00434432">
        <w:rPr>
          <w:sz w:val="28"/>
          <w:szCs w:val="28"/>
        </w:rPr>
        <w:t>учёт</w:t>
      </w:r>
      <w:r w:rsidRPr="000C6E74">
        <w:rPr>
          <w:sz w:val="28"/>
          <w:szCs w:val="28"/>
        </w:rPr>
        <w:t>а;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гидравлические испытания систем здания;</w:t>
      </w:r>
    </w:p>
    <w:p w:rsidR="0031785C" w:rsidRPr="000C6E74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огнезащитную обработку помещений, конструкций и мягкого инвентаря;</w:t>
      </w:r>
    </w:p>
    <w:p w:rsidR="000C6E74" w:rsidRPr="000C6E74" w:rsidRDefault="000C6E74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расходы на противопожарные мероприятия;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0C6E74">
        <w:rPr>
          <w:sz w:val="28"/>
          <w:szCs w:val="28"/>
        </w:rPr>
        <w:t>р</w:t>
      </w:r>
      <w:r w:rsidRPr="00135AB3">
        <w:rPr>
          <w:sz w:val="28"/>
          <w:szCs w:val="28"/>
        </w:rPr>
        <w:t>асходы по установке АПС,</w:t>
      </w:r>
      <w:r w:rsidR="00434432">
        <w:rPr>
          <w:sz w:val="28"/>
          <w:szCs w:val="28"/>
        </w:rPr>
        <w:t xml:space="preserve"> </w:t>
      </w:r>
      <w:proofErr w:type="gramStart"/>
      <w:r w:rsidRPr="00135AB3">
        <w:rPr>
          <w:sz w:val="28"/>
          <w:szCs w:val="28"/>
        </w:rPr>
        <w:t>СО</w:t>
      </w:r>
      <w:proofErr w:type="gramEnd"/>
      <w:r w:rsidRPr="00135AB3">
        <w:rPr>
          <w:sz w:val="28"/>
          <w:szCs w:val="28"/>
        </w:rPr>
        <w:t xml:space="preserve">, видеонаблюдения, </w:t>
      </w:r>
      <w:proofErr w:type="spellStart"/>
      <w:r w:rsidRPr="00135AB3">
        <w:rPr>
          <w:sz w:val="28"/>
          <w:szCs w:val="28"/>
        </w:rPr>
        <w:t>металлодетекторов</w:t>
      </w:r>
      <w:proofErr w:type="spellEnd"/>
      <w:r w:rsidRPr="00135AB3">
        <w:rPr>
          <w:sz w:val="28"/>
          <w:szCs w:val="28"/>
        </w:rPr>
        <w:t>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по оплате стоянки служебного транспорта;</w:t>
      </w:r>
    </w:p>
    <w:p w:rsidR="0031785C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по паспортизации, инвентаризации зданий, по составлению актов разграничений границ;</w:t>
      </w:r>
    </w:p>
    <w:p w:rsidR="0031785C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на оплату услуг вневедомственной охраны;</w:t>
      </w:r>
    </w:p>
    <w:p w:rsidR="0031785C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лицензирование учреждений;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обучение персонала (кроме педагогического) по охране труда и технике безопасности, по размещению муниципального заказа, по эксплуатации инженерных систем здания и др.;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по оплате налогов на землю, имущество, транспорт</w:t>
      </w:r>
      <w:r>
        <w:rPr>
          <w:sz w:val="28"/>
          <w:szCs w:val="28"/>
        </w:rPr>
        <w:t xml:space="preserve">, госпошлин, </w:t>
      </w:r>
      <w:r w:rsidRPr="00135AB3">
        <w:rPr>
          <w:sz w:val="28"/>
          <w:szCs w:val="28"/>
        </w:rPr>
        <w:t>плата за негативное воздействие на окружающую среду;</w:t>
      </w:r>
    </w:p>
    <w:p w:rsidR="0031785C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35AB3">
        <w:rPr>
          <w:sz w:val="28"/>
          <w:szCs w:val="28"/>
        </w:rPr>
        <w:t>расходы на приобретение хозяйственных материалов, необходимых в поддержании зданий и п</w:t>
      </w:r>
      <w:r>
        <w:rPr>
          <w:sz w:val="28"/>
          <w:szCs w:val="28"/>
        </w:rPr>
        <w:t>омещений в надлежащем состоянии;</w:t>
      </w:r>
    </w:p>
    <w:p w:rsidR="0031785C" w:rsidRPr="00135AB3" w:rsidRDefault="0031785C" w:rsidP="00434432">
      <w:pPr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целевых программ.</w:t>
      </w:r>
    </w:p>
    <w:p w:rsidR="0031785C" w:rsidRDefault="0031785C" w:rsidP="00434432">
      <w:pPr>
        <w:ind w:left="1080"/>
        <w:jc w:val="both"/>
        <w:rPr>
          <w:sz w:val="28"/>
          <w:szCs w:val="28"/>
        </w:rPr>
      </w:pPr>
    </w:p>
    <w:p w:rsidR="00434432" w:rsidRDefault="00434432" w:rsidP="00434432">
      <w:pPr>
        <w:ind w:left="1080"/>
        <w:jc w:val="both"/>
        <w:rPr>
          <w:sz w:val="28"/>
          <w:szCs w:val="28"/>
        </w:rPr>
      </w:pPr>
    </w:p>
    <w:p w:rsidR="00434432" w:rsidRPr="00135AB3" w:rsidRDefault="00434432" w:rsidP="00434432">
      <w:pPr>
        <w:ind w:left="1080"/>
        <w:jc w:val="both"/>
        <w:rPr>
          <w:sz w:val="28"/>
          <w:szCs w:val="28"/>
        </w:rPr>
      </w:pPr>
    </w:p>
    <w:p w:rsidR="0031785C" w:rsidRPr="00135AB3" w:rsidRDefault="0031785C" w:rsidP="00434432">
      <w:pPr>
        <w:jc w:val="both"/>
        <w:rPr>
          <w:sz w:val="28"/>
          <w:szCs w:val="28"/>
        </w:rPr>
      </w:pPr>
      <w:r w:rsidRPr="00135AB3">
        <w:rPr>
          <w:sz w:val="28"/>
          <w:szCs w:val="28"/>
        </w:rPr>
        <w:t xml:space="preserve">Председатель Думы                                                                     </w:t>
      </w:r>
      <w:r w:rsidR="00434432">
        <w:rPr>
          <w:sz w:val="28"/>
          <w:szCs w:val="28"/>
        </w:rPr>
        <w:t xml:space="preserve">      </w:t>
      </w:r>
      <w:r w:rsidRPr="00135AB3">
        <w:rPr>
          <w:sz w:val="28"/>
          <w:szCs w:val="28"/>
        </w:rPr>
        <w:t xml:space="preserve">     </w:t>
      </w:r>
    </w:p>
    <w:p w:rsidR="0031785C" w:rsidRDefault="0031785C" w:rsidP="00434432">
      <w:pPr>
        <w:jc w:val="both"/>
        <w:rPr>
          <w:sz w:val="28"/>
          <w:szCs w:val="28"/>
        </w:rPr>
      </w:pPr>
      <w:r w:rsidRPr="00135AB3">
        <w:rPr>
          <w:sz w:val="28"/>
          <w:szCs w:val="28"/>
        </w:rPr>
        <w:t>городского округа</w:t>
      </w:r>
      <w:r w:rsidR="00746B90" w:rsidRPr="00746B90">
        <w:rPr>
          <w:sz w:val="28"/>
          <w:szCs w:val="28"/>
        </w:rPr>
        <w:t xml:space="preserve"> </w:t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  <w:t xml:space="preserve">   </w:t>
      </w:r>
      <w:r w:rsidR="00746B90" w:rsidRPr="00135AB3">
        <w:rPr>
          <w:sz w:val="28"/>
          <w:szCs w:val="28"/>
        </w:rPr>
        <w:t>А.И.Зверев</w:t>
      </w:r>
    </w:p>
    <w:p w:rsidR="0031785C" w:rsidRDefault="0031785C" w:rsidP="00434432">
      <w:pPr>
        <w:jc w:val="both"/>
        <w:rPr>
          <w:sz w:val="28"/>
          <w:szCs w:val="28"/>
        </w:rPr>
      </w:pPr>
    </w:p>
    <w:p w:rsidR="0031785C" w:rsidRDefault="0031785C" w:rsidP="00434432">
      <w:pPr>
        <w:jc w:val="both"/>
        <w:rPr>
          <w:sz w:val="28"/>
          <w:szCs w:val="28"/>
        </w:rPr>
      </w:pPr>
    </w:p>
    <w:p w:rsidR="0031785C" w:rsidRDefault="0031785C" w:rsidP="00434432">
      <w:pPr>
        <w:jc w:val="both"/>
        <w:rPr>
          <w:sz w:val="28"/>
          <w:szCs w:val="28"/>
        </w:rPr>
      </w:pPr>
    </w:p>
    <w:p w:rsidR="00434432" w:rsidRPr="00434432" w:rsidRDefault="0031785C" w:rsidP="00434432">
      <w:pPr>
        <w:jc w:val="right"/>
        <w:rPr>
          <w:sz w:val="26"/>
          <w:szCs w:val="26"/>
        </w:rPr>
      </w:pPr>
      <w:r>
        <w:br w:type="page"/>
      </w:r>
      <w:r w:rsidR="00434432" w:rsidRPr="00434432">
        <w:rPr>
          <w:sz w:val="26"/>
          <w:szCs w:val="26"/>
        </w:rPr>
        <w:lastRenderedPageBreak/>
        <w:t>Приложение №</w:t>
      </w:r>
      <w:r w:rsidR="00434432">
        <w:rPr>
          <w:sz w:val="26"/>
          <w:szCs w:val="26"/>
        </w:rPr>
        <w:t>2</w:t>
      </w:r>
    </w:p>
    <w:p w:rsidR="00434432" w:rsidRPr="00434432" w:rsidRDefault="00434432" w:rsidP="00434432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 xml:space="preserve">к решению Думы </w:t>
      </w:r>
    </w:p>
    <w:p w:rsidR="00434432" w:rsidRPr="00434432" w:rsidRDefault="00434432" w:rsidP="00434432">
      <w:pPr>
        <w:jc w:val="right"/>
        <w:rPr>
          <w:sz w:val="26"/>
          <w:szCs w:val="26"/>
        </w:rPr>
      </w:pPr>
      <w:r>
        <w:rPr>
          <w:sz w:val="26"/>
          <w:szCs w:val="26"/>
        </w:rPr>
        <w:t>04.04.2012</w:t>
      </w:r>
      <w:r w:rsidRPr="00434432">
        <w:rPr>
          <w:sz w:val="26"/>
          <w:szCs w:val="26"/>
        </w:rPr>
        <w:t xml:space="preserve"> № ___</w:t>
      </w:r>
      <w:r>
        <w:rPr>
          <w:sz w:val="26"/>
          <w:szCs w:val="26"/>
        </w:rPr>
        <w:t>_</w:t>
      </w:r>
    </w:p>
    <w:p w:rsidR="00434432" w:rsidRPr="00434432" w:rsidRDefault="00434432" w:rsidP="00434432">
      <w:pPr>
        <w:jc w:val="center"/>
        <w:rPr>
          <w:sz w:val="26"/>
          <w:szCs w:val="26"/>
        </w:rPr>
      </w:pPr>
    </w:p>
    <w:p w:rsidR="00434432" w:rsidRPr="00434432" w:rsidRDefault="00434432" w:rsidP="00434432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>Приложение №</w:t>
      </w:r>
      <w:r>
        <w:rPr>
          <w:sz w:val="26"/>
          <w:szCs w:val="26"/>
        </w:rPr>
        <w:t>2</w:t>
      </w:r>
    </w:p>
    <w:p w:rsidR="00434432" w:rsidRPr="00434432" w:rsidRDefault="00434432" w:rsidP="00434432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 xml:space="preserve">к решению Думы </w:t>
      </w:r>
    </w:p>
    <w:p w:rsidR="00434432" w:rsidRPr="00434432" w:rsidRDefault="00434432" w:rsidP="00434432">
      <w:pPr>
        <w:jc w:val="right"/>
        <w:rPr>
          <w:sz w:val="26"/>
          <w:szCs w:val="26"/>
        </w:rPr>
      </w:pPr>
      <w:r w:rsidRPr="00434432">
        <w:rPr>
          <w:sz w:val="26"/>
          <w:szCs w:val="26"/>
        </w:rPr>
        <w:t>15.11.2011 №677</w:t>
      </w:r>
    </w:p>
    <w:p w:rsidR="000C5357" w:rsidRPr="00E930BB" w:rsidRDefault="000C5357" w:rsidP="00434432">
      <w:pPr>
        <w:jc w:val="right"/>
        <w:rPr>
          <w:sz w:val="28"/>
          <w:szCs w:val="28"/>
        </w:rPr>
      </w:pPr>
    </w:p>
    <w:p w:rsidR="0031785C" w:rsidRPr="00E930BB" w:rsidRDefault="0031785C" w:rsidP="0031785C">
      <w:pPr>
        <w:jc w:val="center"/>
        <w:rPr>
          <w:sz w:val="28"/>
          <w:szCs w:val="28"/>
        </w:rPr>
      </w:pPr>
      <w:r w:rsidRPr="00E930BB">
        <w:rPr>
          <w:sz w:val="28"/>
          <w:szCs w:val="28"/>
        </w:rPr>
        <w:t>Поправочные коэффициенты к нормативам финансирования муниципальных</w:t>
      </w:r>
      <w:r>
        <w:rPr>
          <w:sz w:val="28"/>
          <w:szCs w:val="28"/>
        </w:rPr>
        <w:t xml:space="preserve"> бюджетных</w:t>
      </w:r>
      <w:r w:rsidRPr="00E930BB">
        <w:rPr>
          <w:sz w:val="28"/>
          <w:szCs w:val="28"/>
        </w:rPr>
        <w:t xml:space="preserve"> образовательных учреждений дополнительного образования детей, подведомственных деп</w:t>
      </w:r>
      <w:r w:rsidR="00434432">
        <w:rPr>
          <w:sz w:val="28"/>
          <w:szCs w:val="28"/>
        </w:rPr>
        <w:t>артаменту культуры мэрии, за счё</w:t>
      </w:r>
      <w:r w:rsidRPr="00E930BB">
        <w:rPr>
          <w:sz w:val="28"/>
          <w:szCs w:val="28"/>
        </w:rPr>
        <w:t>т средств бюджета г</w:t>
      </w:r>
      <w:r>
        <w:rPr>
          <w:sz w:val="28"/>
          <w:szCs w:val="28"/>
        </w:rPr>
        <w:t>ородского округа Тольятти в 2012</w:t>
      </w:r>
      <w:r w:rsidRPr="00E930BB">
        <w:rPr>
          <w:sz w:val="28"/>
          <w:szCs w:val="28"/>
        </w:rPr>
        <w:t xml:space="preserve"> году</w:t>
      </w:r>
    </w:p>
    <w:p w:rsidR="0031785C" w:rsidRPr="00E930BB" w:rsidRDefault="0031785C" w:rsidP="0031785C">
      <w:pPr>
        <w:jc w:val="right"/>
      </w:pPr>
    </w:p>
    <w:p w:rsidR="0031785C" w:rsidRDefault="00434432" w:rsidP="003178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Поправочные коэффициенты к</w:t>
      </w:r>
      <w:r w:rsidR="0031785C" w:rsidRPr="00E930BB">
        <w:rPr>
          <w:sz w:val="28"/>
          <w:szCs w:val="28"/>
        </w:rPr>
        <w:t xml:space="preserve"> норматив</w:t>
      </w:r>
      <w:r w:rsidR="00C8354D">
        <w:rPr>
          <w:sz w:val="28"/>
          <w:szCs w:val="28"/>
        </w:rPr>
        <w:t>ам ф</w:t>
      </w:r>
      <w:r w:rsidR="0031785C" w:rsidRPr="00E930BB">
        <w:rPr>
          <w:sz w:val="28"/>
          <w:szCs w:val="28"/>
        </w:rPr>
        <w:t>инансирования (</w:t>
      </w:r>
      <w:proofErr w:type="gramStart"/>
      <w:r w:rsidR="0031785C" w:rsidRPr="00E930BB">
        <w:rPr>
          <w:sz w:val="28"/>
          <w:szCs w:val="28"/>
          <w:lang w:val="en-US"/>
        </w:rPr>
        <w:t>N</w:t>
      </w:r>
      <w:proofErr w:type="spellStart"/>
      <w:proofErr w:type="gramEnd"/>
      <w:r w:rsidR="0031785C" w:rsidRPr="00E930BB">
        <w:rPr>
          <w:sz w:val="28"/>
          <w:szCs w:val="28"/>
        </w:rPr>
        <w:t>ф</w:t>
      </w:r>
      <w:proofErr w:type="spellEnd"/>
      <w:r w:rsidR="0031785C" w:rsidRPr="00E930BB">
        <w:rPr>
          <w:sz w:val="28"/>
          <w:szCs w:val="28"/>
        </w:rPr>
        <w:t xml:space="preserve"> б/о), учитывающие увеличение стоимости образовательной услуги на  музыкальном исполнительстве однопрофильных и многопрофильных образовательных </w:t>
      </w:r>
      <w:r w:rsidR="003F7D55">
        <w:rPr>
          <w:sz w:val="28"/>
          <w:szCs w:val="28"/>
        </w:rPr>
        <w:t>у</w:t>
      </w:r>
      <w:r w:rsidR="0031785C" w:rsidRPr="00E930BB">
        <w:rPr>
          <w:sz w:val="28"/>
          <w:szCs w:val="28"/>
        </w:rPr>
        <w:t>чреждений школьного типа, имеющих крупные концертные коллективы (оркестры, хоры)</w:t>
      </w:r>
    </w:p>
    <w:p w:rsidR="00DF166E" w:rsidRPr="00E930BB" w:rsidRDefault="00DF166E" w:rsidP="0031785C">
      <w:pPr>
        <w:jc w:val="center"/>
        <w:rPr>
          <w:sz w:val="28"/>
          <w:szCs w:val="28"/>
        </w:rPr>
      </w:pPr>
    </w:p>
    <w:p w:rsidR="0031785C" w:rsidRPr="00E930BB" w:rsidRDefault="0031785C" w:rsidP="0031785C">
      <w:pPr>
        <w:jc w:val="right"/>
      </w:pPr>
      <w:r w:rsidRPr="00E930BB">
        <w:t>Таблица №1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20"/>
        <w:gridCol w:w="2220"/>
      </w:tblGrid>
      <w:tr w:rsidR="0031785C" w:rsidRPr="00DF166E" w:rsidTr="00307B54">
        <w:tc>
          <w:tcPr>
            <w:tcW w:w="1368" w:type="dxa"/>
            <w:shd w:val="clear" w:color="auto" w:fill="auto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16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166E">
              <w:rPr>
                <w:sz w:val="20"/>
                <w:szCs w:val="20"/>
              </w:rPr>
              <w:t>/</w:t>
            </w:r>
            <w:proofErr w:type="spellStart"/>
            <w:r w:rsidRPr="00DF16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>Тип образовательного учреждения</w:t>
            </w:r>
          </w:p>
          <w:p w:rsidR="0031785C" w:rsidRPr="00DF166E" w:rsidRDefault="0031785C" w:rsidP="0031785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>Поправочный коэффициент S1</w:t>
            </w:r>
          </w:p>
        </w:tc>
      </w:tr>
      <w:tr w:rsidR="0031785C" w:rsidRPr="00307B54" w:rsidTr="00307B54">
        <w:tc>
          <w:tcPr>
            <w:tcW w:w="1368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</w:t>
            </w:r>
          </w:p>
        </w:tc>
        <w:tc>
          <w:tcPr>
            <w:tcW w:w="6120" w:type="dxa"/>
            <w:shd w:val="clear" w:color="auto" w:fill="auto"/>
          </w:tcPr>
          <w:p w:rsidR="0031785C" w:rsidRPr="00E930BB" w:rsidRDefault="0031785C" w:rsidP="0031785C">
            <w:r w:rsidRPr="00E930BB">
              <w:t>Многопрофильные образовательные учреждения школьного типа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>
              <w:t>1,3300</w:t>
            </w:r>
          </w:p>
        </w:tc>
      </w:tr>
      <w:tr w:rsidR="0031785C" w:rsidRPr="00307B54" w:rsidTr="00307B54">
        <w:tc>
          <w:tcPr>
            <w:tcW w:w="1368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2</w:t>
            </w:r>
          </w:p>
        </w:tc>
        <w:tc>
          <w:tcPr>
            <w:tcW w:w="6120" w:type="dxa"/>
            <w:shd w:val="clear" w:color="auto" w:fill="auto"/>
          </w:tcPr>
          <w:p w:rsidR="0031785C" w:rsidRPr="00E930BB" w:rsidRDefault="0031785C" w:rsidP="0031785C">
            <w:r w:rsidRPr="00E930BB">
              <w:t>Однопрофильные образовательные учреждения школьного типа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>
              <w:t>1,1008</w:t>
            </w:r>
          </w:p>
          <w:p w:rsidR="0031785C" w:rsidRPr="00E930BB" w:rsidRDefault="0031785C" w:rsidP="00307B54">
            <w:pPr>
              <w:jc w:val="center"/>
            </w:pPr>
          </w:p>
        </w:tc>
      </w:tr>
    </w:tbl>
    <w:p w:rsidR="0031785C" w:rsidRPr="00E930BB" w:rsidRDefault="0031785C" w:rsidP="0031785C">
      <w:pPr>
        <w:jc w:val="right"/>
      </w:pPr>
    </w:p>
    <w:p w:rsidR="00DF166E" w:rsidRDefault="00DF166E" w:rsidP="003178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</w:t>
      </w:r>
      <w:r w:rsidR="0031785C" w:rsidRPr="00E930BB">
        <w:rPr>
          <w:sz w:val="28"/>
          <w:szCs w:val="28"/>
        </w:rPr>
        <w:t>к норматив</w:t>
      </w:r>
      <w:r w:rsidR="00C8354D">
        <w:rPr>
          <w:sz w:val="28"/>
          <w:szCs w:val="28"/>
        </w:rPr>
        <w:t>ам</w:t>
      </w:r>
      <w:r w:rsidR="0031785C" w:rsidRPr="00E930BB">
        <w:rPr>
          <w:sz w:val="28"/>
          <w:szCs w:val="28"/>
        </w:rPr>
        <w:t xml:space="preserve"> финансирования (</w:t>
      </w:r>
      <w:proofErr w:type="gramStart"/>
      <w:r w:rsidR="0031785C" w:rsidRPr="00E930BB">
        <w:rPr>
          <w:sz w:val="28"/>
          <w:szCs w:val="28"/>
          <w:lang w:val="en-US"/>
        </w:rPr>
        <w:t>N</w:t>
      </w:r>
      <w:proofErr w:type="spellStart"/>
      <w:proofErr w:type="gramEnd"/>
      <w:r w:rsidR="0031785C" w:rsidRPr="00E930BB">
        <w:rPr>
          <w:sz w:val="28"/>
          <w:szCs w:val="28"/>
        </w:rPr>
        <w:t>ф</w:t>
      </w:r>
      <w:proofErr w:type="spellEnd"/>
      <w:r w:rsidR="0031785C" w:rsidRPr="00E930BB">
        <w:rPr>
          <w:sz w:val="28"/>
          <w:szCs w:val="28"/>
        </w:rPr>
        <w:t xml:space="preserve"> б/о), </w:t>
      </w:r>
    </w:p>
    <w:p w:rsidR="0031785C" w:rsidRPr="00E930BB" w:rsidRDefault="0031785C" w:rsidP="0031785C">
      <w:pPr>
        <w:jc w:val="center"/>
        <w:rPr>
          <w:sz w:val="28"/>
          <w:szCs w:val="28"/>
        </w:rPr>
      </w:pPr>
      <w:r w:rsidRPr="00E930BB">
        <w:rPr>
          <w:sz w:val="28"/>
          <w:szCs w:val="28"/>
        </w:rPr>
        <w:t xml:space="preserve">для многопрофильных образовательных </w:t>
      </w:r>
      <w:r w:rsidR="003F7D55">
        <w:rPr>
          <w:sz w:val="28"/>
          <w:szCs w:val="28"/>
        </w:rPr>
        <w:t>у</w:t>
      </w:r>
      <w:r w:rsidRPr="00E930BB">
        <w:rPr>
          <w:sz w:val="28"/>
          <w:szCs w:val="28"/>
        </w:rPr>
        <w:t xml:space="preserve">чреждений школьного типа и многопрофильных внешкольных образовательных </w:t>
      </w:r>
      <w:r w:rsidR="003F7D55">
        <w:rPr>
          <w:sz w:val="28"/>
          <w:szCs w:val="28"/>
        </w:rPr>
        <w:t>у</w:t>
      </w:r>
      <w:r w:rsidRPr="00E930BB">
        <w:rPr>
          <w:sz w:val="28"/>
          <w:szCs w:val="28"/>
        </w:rPr>
        <w:t>чреждений, учитывающие различия в стоимости образовательной услуги в соответствии с реализуемыми образовательными программами по видам искусств</w:t>
      </w:r>
    </w:p>
    <w:p w:rsidR="0031785C" w:rsidRPr="00E930BB" w:rsidRDefault="0031785C" w:rsidP="0031785C">
      <w:pPr>
        <w:jc w:val="right"/>
      </w:pPr>
    </w:p>
    <w:p w:rsidR="0031785C" w:rsidRPr="00E930BB" w:rsidRDefault="0031785C" w:rsidP="0031785C">
      <w:pPr>
        <w:jc w:val="right"/>
      </w:pPr>
      <w:r w:rsidRPr="00E930BB">
        <w:t>Таблица №2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20"/>
        <w:gridCol w:w="2220"/>
      </w:tblGrid>
      <w:tr w:rsidR="0031785C" w:rsidRPr="00DF166E" w:rsidTr="00307B54">
        <w:tc>
          <w:tcPr>
            <w:tcW w:w="1368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16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166E">
              <w:rPr>
                <w:sz w:val="20"/>
                <w:szCs w:val="20"/>
              </w:rPr>
              <w:t>/</w:t>
            </w:r>
            <w:proofErr w:type="spellStart"/>
            <w:r w:rsidRPr="00DF16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>Образовательное направление по видам искусств</w:t>
            </w:r>
          </w:p>
        </w:tc>
        <w:tc>
          <w:tcPr>
            <w:tcW w:w="2220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  <w:lang w:val="en-US"/>
              </w:rPr>
            </w:pPr>
            <w:r w:rsidRPr="00DF166E">
              <w:rPr>
                <w:sz w:val="20"/>
                <w:szCs w:val="20"/>
              </w:rPr>
              <w:t>Поправочный коэффициент S2</w:t>
            </w:r>
          </w:p>
        </w:tc>
      </w:tr>
      <w:tr w:rsidR="0031785C" w:rsidRPr="00307B54" w:rsidTr="00307B54">
        <w:tc>
          <w:tcPr>
            <w:tcW w:w="9708" w:type="dxa"/>
            <w:gridSpan w:val="3"/>
          </w:tcPr>
          <w:p w:rsidR="0031785C" w:rsidRPr="00E930BB" w:rsidRDefault="0031785C" w:rsidP="003F7D55">
            <w:pPr>
              <w:jc w:val="center"/>
            </w:pPr>
            <w:r w:rsidRPr="00E930BB">
              <w:t xml:space="preserve">1. Многопрофильные образовательные </w:t>
            </w:r>
            <w:r w:rsidR="003F7D55">
              <w:t>у</w:t>
            </w:r>
            <w:r w:rsidRPr="00E930BB">
              <w:t>чреждения школьного типа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1.1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Театральное искусство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1,20</w:t>
            </w:r>
            <w:r>
              <w:t>72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1.2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Хореографическое искусство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0,86</w:t>
            </w:r>
            <w:r>
              <w:t>78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1.3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Изобразительное искусство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0,45</w:t>
            </w:r>
            <w:r>
              <w:t>03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1.4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Эстетическое образование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0,2</w:t>
            </w:r>
            <w:r>
              <w:t>893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1.5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Музыкальное исполнительство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1</w:t>
            </w:r>
          </w:p>
        </w:tc>
      </w:tr>
      <w:tr w:rsidR="0031785C" w:rsidRPr="00307B54" w:rsidTr="00307B54">
        <w:tc>
          <w:tcPr>
            <w:tcW w:w="9708" w:type="dxa"/>
            <w:gridSpan w:val="3"/>
          </w:tcPr>
          <w:p w:rsidR="0031785C" w:rsidRPr="00E930BB" w:rsidRDefault="0031785C" w:rsidP="003F7D55">
            <w:pPr>
              <w:jc w:val="center"/>
            </w:pPr>
            <w:r w:rsidRPr="00E930BB">
              <w:t xml:space="preserve">2. Многопрофильные внешкольные образовательные </w:t>
            </w:r>
            <w:r w:rsidR="003F7D55">
              <w:t>у</w:t>
            </w:r>
            <w:r w:rsidRPr="00E930BB">
              <w:t>чреждения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2.1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Театральное искусство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0,83</w:t>
            </w:r>
            <w:r>
              <w:t>75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2.2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Хореографическое искусство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0,888</w:t>
            </w:r>
            <w:r>
              <w:t>4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2.3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Изобразительное искусство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0,51</w:t>
            </w:r>
            <w:r>
              <w:t>68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2.4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Эстетическое образование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0,35</w:t>
            </w:r>
            <w:r>
              <w:t>70</w:t>
            </w:r>
          </w:p>
        </w:tc>
      </w:tr>
      <w:tr w:rsidR="0031785C" w:rsidRPr="00307B54" w:rsidTr="00307B54">
        <w:tc>
          <w:tcPr>
            <w:tcW w:w="1368" w:type="dxa"/>
          </w:tcPr>
          <w:p w:rsidR="0031785C" w:rsidRPr="00E930BB" w:rsidRDefault="0031785C" w:rsidP="00307B54">
            <w:pPr>
              <w:jc w:val="center"/>
            </w:pPr>
            <w:r w:rsidRPr="00E930BB">
              <w:t>2.5</w:t>
            </w:r>
          </w:p>
        </w:tc>
        <w:tc>
          <w:tcPr>
            <w:tcW w:w="6120" w:type="dxa"/>
          </w:tcPr>
          <w:p w:rsidR="0031785C" w:rsidRPr="00E930BB" w:rsidRDefault="0031785C" w:rsidP="0031785C">
            <w:r w:rsidRPr="00E930BB">
              <w:t>Музыкальное исполнительство</w:t>
            </w:r>
          </w:p>
        </w:tc>
        <w:tc>
          <w:tcPr>
            <w:tcW w:w="2220" w:type="dxa"/>
          </w:tcPr>
          <w:p w:rsidR="0031785C" w:rsidRPr="00E930BB" w:rsidRDefault="0031785C" w:rsidP="00307B54">
            <w:pPr>
              <w:jc w:val="center"/>
            </w:pPr>
            <w:r w:rsidRPr="00E930BB">
              <w:t>1</w:t>
            </w:r>
          </w:p>
        </w:tc>
      </w:tr>
    </w:tbl>
    <w:p w:rsidR="00DF166E" w:rsidRDefault="00DF166E" w:rsidP="003178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Поправочные коэффициенты </w:t>
      </w:r>
      <w:r w:rsidR="0031785C" w:rsidRPr="00E930BB">
        <w:rPr>
          <w:sz w:val="28"/>
          <w:szCs w:val="28"/>
        </w:rPr>
        <w:t>к норматив</w:t>
      </w:r>
      <w:r w:rsidR="00C8354D">
        <w:rPr>
          <w:sz w:val="28"/>
          <w:szCs w:val="28"/>
        </w:rPr>
        <w:t>ам</w:t>
      </w:r>
      <w:r w:rsidR="0031785C" w:rsidRPr="00E930BB">
        <w:rPr>
          <w:sz w:val="28"/>
          <w:szCs w:val="28"/>
        </w:rPr>
        <w:t xml:space="preserve"> финансирования (</w:t>
      </w:r>
      <w:proofErr w:type="gramStart"/>
      <w:r w:rsidR="0031785C" w:rsidRPr="00E930BB">
        <w:rPr>
          <w:sz w:val="28"/>
          <w:szCs w:val="28"/>
          <w:lang w:val="en-US"/>
        </w:rPr>
        <w:t>N</w:t>
      </w:r>
      <w:proofErr w:type="spellStart"/>
      <w:proofErr w:type="gramEnd"/>
      <w:r w:rsidR="0031785C" w:rsidRPr="00E930BB">
        <w:rPr>
          <w:sz w:val="28"/>
          <w:szCs w:val="28"/>
        </w:rPr>
        <w:t>ф</w:t>
      </w:r>
      <w:proofErr w:type="spellEnd"/>
      <w:r w:rsidR="0031785C" w:rsidRPr="00E930BB">
        <w:rPr>
          <w:sz w:val="28"/>
          <w:szCs w:val="28"/>
        </w:rPr>
        <w:t xml:space="preserve"> б/о),  учитывающие увеличение стоимости образовательной услуги на обеспечение учебного процесса в зависимости от градации </w:t>
      </w:r>
      <w:r w:rsidR="003F7D55">
        <w:rPr>
          <w:sz w:val="28"/>
          <w:szCs w:val="28"/>
        </w:rPr>
        <w:t>у</w:t>
      </w:r>
      <w:r w:rsidR="0031785C" w:rsidRPr="00E930BB">
        <w:rPr>
          <w:sz w:val="28"/>
          <w:szCs w:val="28"/>
        </w:rPr>
        <w:t xml:space="preserve">чреждений </w:t>
      </w:r>
    </w:p>
    <w:p w:rsidR="0031785C" w:rsidRPr="00E930BB" w:rsidRDefault="0031785C" w:rsidP="0031785C">
      <w:pPr>
        <w:jc w:val="center"/>
        <w:rPr>
          <w:sz w:val="28"/>
          <w:szCs w:val="28"/>
        </w:rPr>
      </w:pPr>
      <w:r w:rsidRPr="00E930BB">
        <w:rPr>
          <w:sz w:val="28"/>
          <w:szCs w:val="28"/>
        </w:rPr>
        <w:t xml:space="preserve">по контингенту </w:t>
      </w:r>
      <w:proofErr w:type="gramStart"/>
      <w:r w:rsidRPr="00E930BB">
        <w:rPr>
          <w:sz w:val="28"/>
          <w:szCs w:val="28"/>
        </w:rPr>
        <w:t>обучающихся</w:t>
      </w:r>
      <w:proofErr w:type="gramEnd"/>
    </w:p>
    <w:p w:rsidR="0031785C" w:rsidRPr="00E930BB" w:rsidRDefault="0031785C" w:rsidP="0031785C">
      <w:pPr>
        <w:jc w:val="right"/>
      </w:pPr>
      <w:r w:rsidRPr="00E930BB">
        <w:rPr>
          <w:sz w:val="28"/>
          <w:szCs w:val="28"/>
        </w:rPr>
        <w:t xml:space="preserve"> </w:t>
      </w:r>
      <w:r w:rsidRPr="00E930BB">
        <w:t>Таблица №3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5608"/>
        <w:gridCol w:w="2059"/>
      </w:tblGrid>
      <w:tr w:rsidR="0031785C" w:rsidRPr="00DF166E" w:rsidTr="00307B54">
        <w:tc>
          <w:tcPr>
            <w:tcW w:w="2113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5608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>Тип образовательного учреждения</w:t>
            </w:r>
          </w:p>
        </w:tc>
        <w:tc>
          <w:tcPr>
            <w:tcW w:w="2059" w:type="dxa"/>
            <w:shd w:val="clear" w:color="auto" w:fill="auto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  <w:lang w:val="en-US"/>
              </w:rPr>
            </w:pPr>
            <w:r w:rsidRPr="00DF166E">
              <w:rPr>
                <w:sz w:val="20"/>
                <w:szCs w:val="20"/>
              </w:rPr>
              <w:t>Поправочный коэффициент S3</w:t>
            </w:r>
          </w:p>
        </w:tc>
      </w:tr>
      <w:tr w:rsidR="0031785C" w:rsidRPr="00E930BB" w:rsidTr="00307B54">
        <w:tc>
          <w:tcPr>
            <w:tcW w:w="9780" w:type="dxa"/>
            <w:gridSpan w:val="3"/>
          </w:tcPr>
          <w:p w:rsidR="0031785C" w:rsidRPr="00E930BB" w:rsidRDefault="0031785C" w:rsidP="003F7D55">
            <w:pPr>
              <w:jc w:val="center"/>
            </w:pPr>
            <w:r w:rsidRPr="00E930BB">
              <w:t xml:space="preserve">1. Однопрофильные образовательные </w:t>
            </w:r>
            <w:r w:rsidR="003F7D55">
              <w:t>у</w:t>
            </w:r>
            <w:r w:rsidRPr="00E930BB">
              <w:t>чреждения школьного типа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1.1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обучающихся до 150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1,0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1.2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обучающихся от 151 до 160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</w:t>
            </w:r>
            <w:r>
              <w:t>299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1.3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обучающихся от 161 до 259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1,011</w:t>
            </w:r>
          </w:p>
        </w:tc>
      </w:tr>
      <w:tr w:rsidR="0031785C" w:rsidRPr="00E930BB" w:rsidTr="00307B54">
        <w:tc>
          <w:tcPr>
            <w:tcW w:w="9780" w:type="dxa"/>
            <w:gridSpan w:val="3"/>
          </w:tcPr>
          <w:p w:rsidR="0031785C" w:rsidRPr="00E930BB" w:rsidRDefault="0031785C" w:rsidP="003F7D55">
            <w:pPr>
              <w:jc w:val="center"/>
            </w:pPr>
            <w:r w:rsidRPr="00E930BB">
              <w:t xml:space="preserve">2. Однопрофильные и многопрофильные образовательные </w:t>
            </w:r>
            <w:r w:rsidR="003F7D55">
              <w:t>у</w:t>
            </w:r>
            <w:r w:rsidRPr="00E930BB">
              <w:t>чреждения школьного типа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2.1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обучающихся от 260 до 320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1,1</w:t>
            </w:r>
            <w:r>
              <w:t>73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2.2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обучающихся от 321 до 560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1,02</w:t>
            </w:r>
            <w:r>
              <w:t>6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2.3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обучающихся от 561 до 1020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1,0</w:t>
            </w:r>
          </w:p>
        </w:tc>
      </w:tr>
      <w:tr w:rsidR="0031785C" w:rsidRPr="00E930BB" w:rsidTr="00307B54">
        <w:tc>
          <w:tcPr>
            <w:tcW w:w="9780" w:type="dxa"/>
            <w:gridSpan w:val="3"/>
          </w:tcPr>
          <w:p w:rsidR="0031785C" w:rsidRPr="00E930BB" w:rsidRDefault="0031785C" w:rsidP="003F7D55">
            <w:pPr>
              <w:jc w:val="center"/>
            </w:pPr>
            <w:r w:rsidRPr="00E930BB">
              <w:t xml:space="preserve">3. Многопрофильные внешкольные образовательные </w:t>
            </w:r>
            <w:r w:rsidR="003F7D55">
              <w:t>у</w:t>
            </w:r>
            <w:r w:rsidRPr="00E930BB">
              <w:t xml:space="preserve">чреждения 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307B54">
            <w:pPr>
              <w:jc w:val="center"/>
            </w:pPr>
            <w:r w:rsidRPr="00E930BB">
              <w:t>3.1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до 360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</w:t>
            </w:r>
            <w:r>
              <w:t>592</w:t>
            </w:r>
          </w:p>
        </w:tc>
      </w:tr>
      <w:tr w:rsidR="0031785C" w:rsidRPr="00E930BB" w:rsidTr="00307B54">
        <w:tc>
          <w:tcPr>
            <w:tcW w:w="2113" w:type="dxa"/>
          </w:tcPr>
          <w:p w:rsidR="0031785C" w:rsidRPr="00E930BB" w:rsidRDefault="0031785C" w:rsidP="00DF166E">
            <w:pPr>
              <w:jc w:val="center"/>
            </w:pPr>
            <w:r>
              <w:t>3.2</w:t>
            </w:r>
          </w:p>
        </w:tc>
        <w:tc>
          <w:tcPr>
            <w:tcW w:w="5608" w:type="dxa"/>
          </w:tcPr>
          <w:p w:rsidR="0031785C" w:rsidRPr="00E930BB" w:rsidRDefault="0031785C" w:rsidP="0031785C">
            <w:r w:rsidRPr="00E930BB">
              <w:t>Контингент от 361 до 530 человек включительно</w:t>
            </w:r>
          </w:p>
        </w:tc>
        <w:tc>
          <w:tcPr>
            <w:tcW w:w="2059" w:type="dxa"/>
            <w:shd w:val="clear" w:color="auto" w:fill="auto"/>
          </w:tcPr>
          <w:p w:rsidR="0031785C" w:rsidRPr="00E930BB" w:rsidRDefault="0031785C" w:rsidP="00307B54">
            <w:pPr>
              <w:jc w:val="center"/>
            </w:pPr>
            <w:r w:rsidRPr="00E930BB">
              <w:t>1,</w:t>
            </w:r>
            <w:r>
              <w:t>165</w:t>
            </w:r>
          </w:p>
        </w:tc>
      </w:tr>
    </w:tbl>
    <w:p w:rsidR="0031785C" w:rsidRPr="00E930BB" w:rsidRDefault="0031785C" w:rsidP="0031785C">
      <w:pPr>
        <w:rPr>
          <w:sz w:val="28"/>
          <w:szCs w:val="28"/>
        </w:rPr>
      </w:pPr>
    </w:p>
    <w:p w:rsidR="0031785C" w:rsidRPr="00E930BB" w:rsidRDefault="00DF166E" w:rsidP="003178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</w:t>
      </w:r>
      <w:r w:rsidR="0031785C" w:rsidRPr="00E930BB">
        <w:rPr>
          <w:sz w:val="28"/>
          <w:szCs w:val="28"/>
        </w:rPr>
        <w:t>к норматив</w:t>
      </w:r>
      <w:r w:rsidR="00C8354D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</w:t>
      </w:r>
      <w:r w:rsidR="0031785C" w:rsidRPr="00E930BB">
        <w:rPr>
          <w:sz w:val="28"/>
          <w:szCs w:val="28"/>
        </w:rPr>
        <w:t xml:space="preserve"> (</w:t>
      </w:r>
      <w:proofErr w:type="gramStart"/>
      <w:r w:rsidR="0031785C" w:rsidRPr="00E930BB">
        <w:rPr>
          <w:sz w:val="28"/>
          <w:szCs w:val="28"/>
          <w:lang w:val="en-US"/>
        </w:rPr>
        <w:t>N</w:t>
      </w:r>
      <w:proofErr w:type="spellStart"/>
      <w:proofErr w:type="gramEnd"/>
      <w:r w:rsidR="0031785C" w:rsidRPr="00E930BB">
        <w:rPr>
          <w:sz w:val="28"/>
          <w:szCs w:val="28"/>
        </w:rPr>
        <w:t>ф</w:t>
      </w:r>
      <w:proofErr w:type="spellEnd"/>
      <w:r w:rsidR="0031785C" w:rsidRPr="00E930BB">
        <w:rPr>
          <w:sz w:val="28"/>
          <w:szCs w:val="28"/>
        </w:rPr>
        <w:t xml:space="preserve"> б/о), учитывающие увеличение стоимости образовательной услуги на обеспечение </w:t>
      </w:r>
      <w:proofErr w:type="spellStart"/>
      <w:r w:rsidR="0031785C" w:rsidRPr="00E930BB">
        <w:rPr>
          <w:sz w:val="28"/>
          <w:szCs w:val="28"/>
        </w:rPr>
        <w:t>культурно</w:t>
      </w:r>
      <w:r>
        <w:rPr>
          <w:sz w:val="28"/>
          <w:szCs w:val="28"/>
        </w:rPr>
        <w:t>-</w:t>
      </w:r>
      <w:r w:rsidR="0031785C" w:rsidRPr="00E930BB">
        <w:rPr>
          <w:sz w:val="28"/>
          <w:szCs w:val="28"/>
        </w:rPr>
        <w:t>досуговой</w:t>
      </w:r>
      <w:proofErr w:type="spellEnd"/>
      <w:r w:rsidR="0031785C" w:rsidRPr="00E930BB">
        <w:rPr>
          <w:sz w:val="28"/>
          <w:szCs w:val="28"/>
        </w:rPr>
        <w:t xml:space="preserve"> деятельности </w:t>
      </w:r>
      <w:r w:rsidR="003F7D55">
        <w:rPr>
          <w:sz w:val="28"/>
          <w:szCs w:val="28"/>
        </w:rPr>
        <w:t>у</w:t>
      </w:r>
      <w:r w:rsidR="0031785C" w:rsidRPr="00E930BB">
        <w:rPr>
          <w:sz w:val="28"/>
          <w:szCs w:val="28"/>
        </w:rPr>
        <w:t xml:space="preserve">чреждений для многопрофильных внешкольных образовательных </w:t>
      </w:r>
      <w:r w:rsidR="003F7D55">
        <w:rPr>
          <w:sz w:val="28"/>
          <w:szCs w:val="28"/>
        </w:rPr>
        <w:t>у</w:t>
      </w:r>
      <w:r w:rsidR="0031785C" w:rsidRPr="00E930BB">
        <w:rPr>
          <w:sz w:val="28"/>
          <w:szCs w:val="28"/>
        </w:rPr>
        <w:t xml:space="preserve">чреждений в зависимости от градации </w:t>
      </w:r>
      <w:r w:rsidR="003F7D55">
        <w:rPr>
          <w:sz w:val="28"/>
          <w:szCs w:val="28"/>
        </w:rPr>
        <w:t>у</w:t>
      </w:r>
      <w:r w:rsidR="0031785C" w:rsidRPr="00E930BB">
        <w:rPr>
          <w:sz w:val="28"/>
          <w:szCs w:val="28"/>
        </w:rPr>
        <w:t>чреждени</w:t>
      </w:r>
      <w:r w:rsidR="00F94830">
        <w:rPr>
          <w:sz w:val="28"/>
          <w:szCs w:val="28"/>
        </w:rPr>
        <w:t>й</w:t>
      </w:r>
      <w:r w:rsidR="0031785C" w:rsidRPr="00E930BB">
        <w:rPr>
          <w:sz w:val="28"/>
          <w:szCs w:val="28"/>
        </w:rPr>
        <w:t xml:space="preserve"> по контингенту обучающихся</w:t>
      </w:r>
    </w:p>
    <w:p w:rsidR="009729F4" w:rsidRDefault="009729F4" w:rsidP="0031785C">
      <w:pPr>
        <w:jc w:val="right"/>
      </w:pPr>
    </w:p>
    <w:p w:rsidR="0031785C" w:rsidRPr="00E930BB" w:rsidRDefault="0031785C" w:rsidP="0031785C">
      <w:pPr>
        <w:jc w:val="right"/>
      </w:pPr>
      <w:r w:rsidRPr="00E930BB">
        <w:t>Таблица №4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5"/>
        <w:gridCol w:w="5506"/>
        <w:gridCol w:w="2027"/>
      </w:tblGrid>
      <w:tr w:rsidR="0031785C" w:rsidRPr="00DF166E" w:rsidTr="00307B54">
        <w:tc>
          <w:tcPr>
            <w:tcW w:w="2175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5506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</w:rPr>
            </w:pPr>
            <w:r w:rsidRPr="00DF166E">
              <w:rPr>
                <w:sz w:val="20"/>
                <w:szCs w:val="20"/>
              </w:rPr>
              <w:t>Тип образовательного учреждения</w:t>
            </w:r>
          </w:p>
        </w:tc>
        <w:tc>
          <w:tcPr>
            <w:tcW w:w="2027" w:type="dxa"/>
          </w:tcPr>
          <w:p w:rsidR="0031785C" w:rsidRPr="00DF166E" w:rsidRDefault="0031785C" w:rsidP="00307B54">
            <w:pPr>
              <w:jc w:val="center"/>
              <w:rPr>
                <w:sz w:val="20"/>
                <w:szCs w:val="20"/>
                <w:lang w:val="en-US"/>
              </w:rPr>
            </w:pPr>
            <w:r w:rsidRPr="00DF166E">
              <w:rPr>
                <w:sz w:val="20"/>
                <w:szCs w:val="20"/>
              </w:rPr>
              <w:t>Поправочный коэффициент S4</w:t>
            </w:r>
          </w:p>
        </w:tc>
      </w:tr>
      <w:tr w:rsidR="0031785C" w:rsidRPr="00307B54" w:rsidTr="00307B54">
        <w:tc>
          <w:tcPr>
            <w:tcW w:w="9708" w:type="dxa"/>
            <w:gridSpan w:val="3"/>
          </w:tcPr>
          <w:p w:rsidR="0031785C" w:rsidRPr="00E930BB" w:rsidRDefault="0031785C" w:rsidP="003F7D55">
            <w:pPr>
              <w:jc w:val="center"/>
            </w:pPr>
            <w:r w:rsidRPr="00E930BB">
              <w:t xml:space="preserve">1. Многопрофильные внешкольные образовательные </w:t>
            </w:r>
            <w:r w:rsidR="003F7D55">
              <w:t>у</w:t>
            </w:r>
            <w:r w:rsidRPr="00E930BB">
              <w:t>чреждения</w:t>
            </w:r>
          </w:p>
        </w:tc>
      </w:tr>
      <w:tr w:rsidR="0031785C" w:rsidRPr="00307B54" w:rsidTr="00307B54">
        <w:tc>
          <w:tcPr>
            <w:tcW w:w="2175" w:type="dxa"/>
          </w:tcPr>
          <w:p w:rsidR="0031785C" w:rsidRPr="00E930BB" w:rsidRDefault="0031785C" w:rsidP="00307B54">
            <w:pPr>
              <w:jc w:val="center"/>
            </w:pPr>
            <w:r w:rsidRPr="00E930BB">
              <w:t>1.1</w:t>
            </w:r>
          </w:p>
        </w:tc>
        <w:tc>
          <w:tcPr>
            <w:tcW w:w="5506" w:type="dxa"/>
          </w:tcPr>
          <w:p w:rsidR="0031785C" w:rsidRPr="00E930BB" w:rsidRDefault="0031785C" w:rsidP="0031785C">
            <w:r w:rsidRPr="00E930BB">
              <w:t>Контингент до 360 человек включительно</w:t>
            </w:r>
          </w:p>
        </w:tc>
        <w:tc>
          <w:tcPr>
            <w:tcW w:w="2027" w:type="dxa"/>
          </w:tcPr>
          <w:p w:rsidR="0031785C" w:rsidRPr="00E930BB" w:rsidRDefault="0031785C" w:rsidP="00307B54">
            <w:pPr>
              <w:jc w:val="center"/>
            </w:pPr>
            <w:r w:rsidRPr="00E930BB">
              <w:t>1,</w:t>
            </w:r>
            <w:r>
              <w:t>646</w:t>
            </w:r>
          </w:p>
        </w:tc>
      </w:tr>
      <w:tr w:rsidR="0031785C" w:rsidRPr="00307B54" w:rsidTr="00307B54">
        <w:tc>
          <w:tcPr>
            <w:tcW w:w="2175" w:type="dxa"/>
          </w:tcPr>
          <w:p w:rsidR="0031785C" w:rsidRPr="00E930BB" w:rsidRDefault="0031785C" w:rsidP="00DF166E">
            <w:pPr>
              <w:jc w:val="center"/>
            </w:pPr>
            <w:r>
              <w:t>1.2</w:t>
            </w:r>
          </w:p>
        </w:tc>
        <w:tc>
          <w:tcPr>
            <w:tcW w:w="5506" w:type="dxa"/>
          </w:tcPr>
          <w:p w:rsidR="0031785C" w:rsidRPr="00E930BB" w:rsidRDefault="0031785C" w:rsidP="0031785C">
            <w:r w:rsidRPr="00E930BB">
              <w:t>Контингент от 361 до 530 человек включительно</w:t>
            </w:r>
          </w:p>
        </w:tc>
        <w:tc>
          <w:tcPr>
            <w:tcW w:w="2027" w:type="dxa"/>
          </w:tcPr>
          <w:p w:rsidR="0031785C" w:rsidRPr="00E930BB" w:rsidRDefault="0031785C" w:rsidP="00DF166E">
            <w:pPr>
              <w:jc w:val="center"/>
            </w:pPr>
            <w:r w:rsidRPr="00E930BB">
              <w:t>1,</w:t>
            </w:r>
            <w:r>
              <w:t>327</w:t>
            </w:r>
          </w:p>
        </w:tc>
      </w:tr>
    </w:tbl>
    <w:p w:rsidR="0031785C" w:rsidRDefault="0031785C" w:rsidP="0031785C">
      <w:pPr>
        <w:jc w:val="center"/>
        <w:rPr>
          <w:sz w:val="28"/>
          <w:szCs w:val="28"/>
        </w:rPr>
      </w:pPr>
    </w:p>
    <w:p w:rsidR="00DF166E" w:rsidRDefault="00DF166E" w:rsidP="0031785C">
      <w:pPr>
        <w:jc w:val="center"/>
        <w:rPr>
          <w:sz w:val="28"/>
          <w:szCs w:val="28"/>
        </w:rPr>
      </w:pPr>
    </w:p>
    <w:p w:rsidR="00DF166E" w:rsidRPr="00E930BB" w:rsidRDefault="00DF166E" w:rsidP="0031785C">
      <w:pPr>
        <w:jc w:val="center"/>
        <w:rPr>
          <w:sz w:val="28"/>
          <w:szCs w:val="28"/>
        </w:rPr>
      </w:pPr>
    </w:p>
    <w:p w:rsidR="0031785C" w:rsidRPr="00E930BB" w:rsidRDefault="0031785C" w:rsidP="0031785C">
      <w:pPr>
        <w:rPr>
          <w:sz w:val="28"/>
          <w:szCs w:val="28"/>
        </w:rPr>
      </w:pPr>
      <w:r w:rsidRPr="00E930BB">
        <w:rPr>
          <w:sz w:val="28"/>
          <w:szCs w:val="28"/>
        </w:rPr>
        <w:t xml:space="preserve">Председатель Думы                                               </w:t>
      </w:r>
      <w:r w:rsidR="009729F4">
        <w:rPr>
          <w:sz w:val="28"/>
          <w:szCs w:val="28"/>
        </w:rPr>
        <w:t xml:space="preserve">                           </w:t>
      </w:r>
      <w:r w:rsidR="00DF166E">
        <w:rPr>
          <w:sz w:val="28"/>
          <w:szCs w:val="28"/>
        </w:rPr>
        <w:t xml:space="preserve">  </w:t>
      </w:r>
      <w:r w:rsidR="009729F4">
        <w:rPr>
          <w:sz w:val="28"/>
          <w:szCs w:val="28"/>
        </w:rPr>
        <w:t xml:space="preserve">    </w:t>
      </w:r>
    </w:p>
    <w:p w:rsidR="00FC6D5A" w:rsidRDefault="0031785C">
      <w:r w:rsidRPr="00E930BB">
        <w:rPr>
          <w:sz w:val="28"/>
          <w:szCs w:val="28"/>
        </w:rPr>
        <w:t>городского округа</w:t>
      </w:r>
      <w:r w:rsidR="00746B90" w:rsidRPr="00746B90">
        <w:rPr>
          <w:sz w:val="28"/>
          <w:szCs w:val="28"/>
        </w:rPr>
        <w:t xml:space="preserve"> </w:t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</w:r>
      <w:r w:rsidR="00746B90">
        <w:rPr>
          <w:sz w:val="28"/>
          <w:szCs w:val="28"/>
        </w:rPr>
        <w:tab/>
        <w:t xml:space="preserve">   </w:t>
      </w:r>
      <w:r w:rsidR="00746B90" w:rsidRPr="00E930BB">
        <w:rPr>
          <w:sz w:val="28"/>
          <w:szCs w:val="28"/>
        </w:rPr>
        <w:t>А.И.Зверев</w:t>
      </w:r>
    </w:p>
    <w:sectPr w:rsidR="00FC6D5A" w:rsidSect="00434432">
      <w:headerReference w:type="default" r:id="rId7"/>
      <w:pgSz w:w="11907" w:h="16840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32" w:rsidRDefault="00434432" w:rsidP="00434432">
      <w:r>
        <w:separator/>
      </w:r>
    </w:p>
  </w:endnote>
  <w:endnote w:type="continuationSeparator" w:id="1">
    <w:p w:rsidR="00434432" w:rsidRDefault="00434432" w:rsidP="0043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32" w:rsidRDefault="00434432" w:rsidP="00434432">
      <w:r>
        <w:separator/>
      </w:r>
    </w:p>
  </w:footnote>
  <w:footnote w:type="continuationSeparator" w:id="1">
    <w:p w:rsidR="00434432" w:rsidRDefault="00434432" w:rsidP="00434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9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4432" w:rsidRPr="00434432" w:rsidRDefault="00C829E3">
        <w:pPr>
          <w:pStyle w:val="a6"/>
          <w:jc w:val="center"/>
          <w:rPr>
            <w:sz w:val="20"/>
            <w:szCs w:val="20"/>
          </w:rPr>
        </w:pPr>
        <w:r w:rsidRPr="00434432">
          <w:rPr>
            <w:sz w:val="20"/>
            <w:szCs w:val="20"/>
          </w:rPr>
          <w:fldChar w:fldCharType="begin"/>
        </w:r>
        <w:r w:rsidR="00434432" w:rsidRPr="00434432">
          <w:rPr>
            <w:sz w:val="20"/>
            <w:szCs w:val="20"/>
          </w:rPr>
          <w:instrText xml:space="preserve"> PAGE   \* MERGEFORMAT </w:instrText>
        </w:r>
        <w:r w:rsidRPr="00434432">
          <w:rPr>
            <w:sz w:val="20"/>
            <w:szCs w:val="20"/>
          </w:rPr>
          <w:fldChar w:fldCharType="separate"/>
        </w:r>
        <w:r w:rsidR="00F94830">
          <w:rPr>
            <w:noProof/>
            <w:sz w:val="20"/>
            <w:szCs w:val="20"/>
          </w:rPr>
          <w:t>5</w:t>
        </w:r>
        <w:r w:rsidRPr="00434432">
          <w:rPr>
            <w:sz w:val="20"/>
            <w:szCs w:val="20"/>
          </w:rPr>
          <w:fldChar w:fldCharType="end"/>
        </w:r>
      </w:p>
    </w:sdtContent>
  </w:sdt>
  <w:p w:rsidR="00434432" w:rsidRDefault="004344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42A4"/>
    <w:multiLevelType w:val="hybridMultilevel"/>
    <w:tmpl w:val="3F088650"/>
    <w:lvl w:ilvl="0" w:tplc="1DE2B60A">
      <w:start w:val="1"/>
      <w:numFmt w:val="decimal"/>
      <w:lvlText w:val="%1."/>
      <w:lvlJc w:val="left"/>
      <w:pPr>
        <w:ind w:left="167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58AA4A27"/>
    <w:multiLevelType w:val="hybridMultilevel"/>
    <w:tmpl w:val="170EC806"/>
    <w:lvl w:ilvl="0" w:tplc="F23A5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BE1A2C"/>
    <w:multiLevelType w:val="hybridMultilevel"/>
    <w:tmpl w:val="A3E2B24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7C3267B1"/>
    <w:multiLevelType w:val="hybridMultilevel"/>
    <w:tmpl w:val="C7BAD568"/>
    <w:lvl w:ilvl="0" w:tplc="9D58C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02A"/>
    <w:rsid w:val="000168C7"/>
    <w:rsid w:val="000C5357"/>
    <w:rsid w:val="000C6E74"/>
    <w:rsid w:val="000E426D"/>
    <w:rsid w:val="00111CEC"/>
    <w:rsid w:val="00150379"/>
    <w:rsid w:val="00277380"/>
    <w:rsid w:val="00297196"/>
    <w:rsid w:val="00307B54"/>
    <w:rsid w:val="0031785C"/>
    <w:rsid w:val="00334E80"/>
    <w:rsid w:val="003A0F03"/>
    <w:rsid w:val="003A4A96"/>
    <w:rsid w:val="003D2EF5"/>
    <w:rsid w:val="003F5378"/>
    <w:rsid w:val="003F7D55"/>
    <w:rsid w:val="00434432"/>
    <w:rsid w:val="00476473"/>
    <w:rsid w:val="0055554B"/>
    <w:rsid w:val="005F110C"/>
    <w:rsid w:val="00633C84"/>
    <w:rsid w:val="00721AD6"/>
    <w:rsid w:val="00746B90"/>
    <w:rsid w:val="007F50BE"/>
    <w:rsid w:val="00845BE8"/>
    <w:rsid w:val="008568D2"/>
    <w:rsid w:val="00861842"/>
    <w:rsid w:val="008B2951"/>
    <w:rsid w:val="008C2A13"/>
    <w:rsid w:val="008D2E58"/>
    <w:rsid w:val="00954366"/>
    <w:rsid w:val="009729F4"/>
    <w:rsid w:val="00A075FA"/>
    <w:rsid w:val="00A2425E"/>
    <w:rsid w:val="00A56C45"/>
    <w:rsid w:val="00AB4296"/>
    <w:rsid w:val="00AC52CC"/>
    <w:rsid w:val="00AE7C77"/>
    <w:rsid w:val="00B27C5F"/>
    <w:rsid w:val="00B4102A"/>
    <w:rsid w:val="00B4372E"/>
    <w:rsid w:val="00C139B7"/>
    <w:rsid w:val="00C8145D"/>
    <w:rsid w:val="00C829E3"/>
    <w:rsid w:val="00C8354D"/>
    <w:rsid w:val="00D110C5"/>
    <w:rsid w:val="00DF166E"/>
    <w:rsid w:val="00E01FF8"/>
    <w:rsid w:val="00EA4423"/>
    <w:rsid w:val="00ED21C4"/>
    <w:rsid w:val="00F94830"/>
    <w:rsid w:val="00FC6D5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0C6E7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paragraph" w:styleId="a5">
    <w:name w:val="List Paragraph"/>
    <w:basedOn w:val="a"/>
    <w:uiPriority w:val="34"/>
    <w:qFormat/>
    <w:rsid w:val="004344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443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34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43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53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961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Д-105</vt:lpstr>
    </vt:vector>
  </TitlesOfParts>
  <Company>Домашний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Д-105</dc:title>
  <dc:subject/>
  <dc:creator>Татьяна</dc:creator>
  <cp:keywords/>
  <dc:description/>
  <cp:lastModifiedBy>Жесткова</cp:lastModifiedBy>
  <cp:revision>7</cp:revision>
  <cp:lastPrinted>2012-04-05T11:45:00Z</cp:lastPrinted>
  <dcterms:created xsi:type="dcterms:W3CDTF">2012-04-05T06:35:00Z</dcterms:created>
  <dcterms:modified xsi:type="dcterms:W3CDTF">2012-04-05T13:00:00Z</dcterms:modified>
</cp:coreProperties>
</file>